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B9D" w:rsidRDefault="000A4B9D" w:rsidP="000A4B9D">
      <w:pPr>
        <w:spacing w:after="168" w:line="259" w:lineRule="auto"/>
        <w:ind w:right="48"/>
        <w:jc w:val="center"/>
        <w:rPr>
          <w:i/>
          <w:color w:val="4BACC6"/>
        </w:rPr>
      </w:pPr>
    </w:p>
    <w:p w:rsidR="000A4B9D" w:rsidRDefault="000A4B9D" w:rsidP="000A4B9D">
      <w:pPr>
        <w:spacing w:after="168" w:line="259" w:lineRule="auto"/>
        <w:ind w:right="48"/>
        <w:jc w:val="center"/>
      </w:pPr>
      <w:bookmarkStart w:id="0" w:name="_GoBack"/>
      <w:bookmarkEnd w:id="0"/>
      <w:r>
        <w:rPr>
          <w:noProof/>
          <w:lang w:val="en-029" w:eastAsia="en-029"/>
        </w:rPr>
        <w:drawing>
          <wp:inline distT="0" distB="0" distL="0" distR="0" wp14:anchorId="0E3BB9E2" wp14:editId="2456DBB6">
            <wp:extent cx="1467485" cy="18224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1467485" cy="1822450"/>
                    </a:xfrm>
                    <a:prstGeom prst="rect">
                      <a:avLst/>
                    </a:prstGeom>
                  </pic:spPr>
                </pic:pic>
              </a:graphicData>
            </a:graphic>
          </wp:inline>
        </w:drawing>
      </w:r>
      <w:r>
        <w:rPr>
          <w:i/>
          <w:color w:val="4BACC6"/>
        </w:rPr>
        <w:t xml:space="preserve"> </w:t>
      </w:r>
    </w:p>
    <w:p w:rsidR="000A4B9D" w:rsidRDefault="000A4B9D" w:rsidP="000A4B9D">
      <w:pPr>
        <w:spacing w:after="1" w:line="450" w:lineRule="auto"/>
        <w:ind w:left="9362" w:right="45"/>
      </w:pPr>
      <w:r>
        <w:t xml:space="preserve">   </w:t>
      </w:r>
    </w:p>
    <w:p w:rsidR="000A4B9D" w:rsidRDefault="000A4B9D" w:rsidP="000A4B9D">
      <w:pPr>
        <w:spacing w:after="364" w:line="259" w:lineRule="auto"/>
        <w:ind w:right="45"/>
        <w:jc w:val="right"/>
      </w:pPr>
      <w:r>
        <w:t xml:space="preserve"> </w:t>
      </w:r>
    </w:p>
    <w:p w:rsidR="000A4B9D" w:rsidRPr="000A4B9D" w:rsidRDefault="000A4B9D" w:rsidP="000A4B9D">
      <w:pPr>
        <w:spacing w:after="232" w:line="259" w:lineRule="auto"/>
        <w:rPr>
          <w:rFonts w:ascii="Arial" w:hAnsi="Arial" w:cs="Arial"/>
          <w:sz w:val="40"/>
        </w:rPr>
      </w:pPr>
      <w:r w:rsidRPr="000A4B9D">
        <w:rPr>
          <w:rFonts w:ascii="Arial" w:hAnsi="Arial" w:cs="Arial"/>
          <w:sz w:val="40"/>
        </w:rPr>
        <w:t xml:space="preserve">            Post-General Election 2016 Report – Part 1</w:t>
      </w:r>
    </w:p>
    <w:p w:rsidR="000A4B9D" w:rsidRPr="000A4B9D" w:rsidRDefault="000A4B9D" w:rsidP="000A4B9D">
      <w:pPr>
        <w:spacing w:after="230" w:line="259" w:lineRule="auto"/>
        <w:jc w:val="right"/>
        <w:rPr>
          <w:rFonts w:ascii="Arial" w:hAnsi="Arial" w:cs="Arial"/>
        </w:rPr>
      </w:pPr>
    </w:p>
    <w:p w:rsidR="000A4B9D" w:rsidRPr="000A4B9D" w:rsidRDefault="000A4B9D" w:rsidP="000A4B9D">
      <w:pPr>
        <w:spacing w:after="232" w:line="259" w:lineRule="auto"/>
        <w:jc w:val="right"/>
        <w:rPr>
          <w:rFonts w:ascii="Arial" w:hAnsi="Arial" w:cs="Arial"/>
        </w:rPr>
      </w:pPr>
      <w:r w:rsidRPr="000A4B9D">
        <w:rPr>
          <w:rFonts w:ascii="Arial" w:hAnsi="Arial" w:cs="Arial"/>
          <w:sz w:val="40"/>
        </w:rPr>
        <w:t xml:space="preserve"> </w:t>
      </w:r>
    </w:p>
    <w:p w:rsidR="000A4B9D" w:rsidRPr="000A4B9D" w:rsidRDefault="000A4B9D" w:rsidP="000A4B9D">
      <w:pPr>
        <w:spacing w:after="232" w:line="259" w:lineRule="auto"/>
        <w:jc w:val="right"/>
        <w:rPr>
          <w:rFonts w:ascii="Arial" w:hAnsi="Arial" w:cs="Arial"/>
        </w:rPr>
      </w:pPr>
      <w:r w:rsidRPr="000A4B9D">
        <w:rPr>
          <w:rFonts w:ascii="Arial" w:hAnsi="Arial" w:cs="Arial"/>
          <w:sz w:val="40"/>
        </w:rPr>
        <w:t xml:space="preserve"> </w:t>
      </w:r>
    </w:p>
    <w:p w:rsidR="000A4B9D" w:rsidRPr="000A4B9D" w:rsidRDefault="000A4B9D" w:rsidP="000A4B9D">
      <w:pPr>
        <w:spacing w:after="229" w:line="259" w:lineRule="auto"/>
        <w:jc w:val="right"/>
        <w:rPr>
          <w:rFonts w:ascii="Arial" w:hAnsi="Arial" w:cs="Arial"/>
        </w:rPr>
      </w:pPr>
      <w:r w:rsidRPr="000A4B9D">
        <w:rPr>
          <w:rFonts w:ascii="Arial" w:hAnsi="Arial" w:cs="Arial"/>
          <w:sz w:val="40"/>
        </w:rPr>
        <w:t xml:space="preserve"> </w:t>
      </w:r>
    </w:p>
    <w:p w:rsidR="000A4B9D" w:rsidRPr="000A4B9D" w:rsidRDefault="000A4B9D" w:rsidP="000A4B9D">
      <w:pPr>
        <w:spacing w:after="49" w:line="259" w:lineRule="auto"/>
        <w:jc w:val="right"/>
        <w:rPr>
          <w:rFonts w:ascii="Arial" w:hAnsi="Arial" w:cs="Arial"/>
        </w:rPr>
      </w:pPr>
      <w:r w:rsidRPr="000A4B9D">
        <w:rPr>
          <w:rFonts w:ascii="Arial" w:hAnsi="Arial" w:cs="Arial"/>
          <w:sz w:val="40"/>
        </w:rPr>
        <w:t xml:space="preserve"> </w:t>
      </w:r>
    </w:p>
    <w:p w:rsidR="000A4B9D" w:rsidRPr="000A4B9D" w:rsidRDefault="000A4B9D" w:rsidP="000A4B9D">
      <w:pPr>
        <w:spacing w:after="219" w:line="259" w:lineRule="auto"/>
        <w:ind w:left="4681"/>
        <w:rPr>
          <w:rFonts w:ascii="Arial" w:hAnsi="Arial" w:cs="Arial"/>
        </w:rPr>
      </w:pPr>
      <w:r w:rsidRPr="000A4B9D">
        <w:rPr>
          <w:rFonts w:ascii="Arial" w:hAnsi="Arial" w:cs="Arial"/>
          <w:b/>
          <w:i/>
          <w:sz w:val="20"/>
        </w:rPr>
        <w:t xml:space="preserve"> </w:t>
      </w:r>
    </w:p>
    <w:p w:rsidR="000A4B9D" w:rsidRPr="000A4B9D" w:rsidRDefault="000A4B9D" w:rsidP="000A4B9D">
      <w:pPr>
        <w:spacing w:after="216" w:line="259" w:lineRule="auto"/>
        <w:ind w:left="4681"/>
        <w:rPr>
          <w:rFonts w:ascii="Arial" w:hAnsi="Arial" w:cs="Arial"/>
          <w:b/>
          <w:i/>
          <w:sz w:val="20"/>
        </w:rPr>
      </w:pPr>
    </w:p>
    <w:p w:rsidR="000A4B9D" w:rsidRDefault="000A4B9D" w:rsidP="000A4B9D">
      <w:pPr>
        <w:spacing w:after="216" w:line="259" w:lineRule="auto"/>
        <w:ind w:left="4681"/>
        <w:rPr>
          <w:rFonts w:ascii="Arial" w:hAnsi="Arial" w:cs="Arial"/>
          <w:b/>
          <w:i/>
          <w:sz w:val="20"/>
        </w:rPr>
      </w:pPr>
    </w:p>
    <w:p w:rsidR="000A4B9D" w:rsidRDefault="000A4B9D" w:rsidP="000A4B9D">
      <w:pPr>
        <w:spacing w:after="216" w:line="259" w:lineRule="auto"/>
        <w:ind w:left="4681"/>
        <w:rPr>
          <w:rFonts w:ascii="Arial" w:hAnsi="Arial" w:cs="Arial"/>
          <w:b/>
          <w:i/>
          <w:sz w:val="20"/>
        </w:rPr>
      </w:pPr>
    </w:p>
    <w:p w:rsidR="000A4B9D" w:rsidRPr="000A4B9D" w:rsidRDefault="000A4B9D" w:rsidP="000A4B9D">
      <w:pPr>
        <w:spacing w:after="216" w:line="259" w:lineRule="auto"/>
        <w:ind w:left="4681"/>
        <w:rPr>
          <w:rFonts w:ascii="Arial" w:hAnsi="Arial" w:cs="Arial"/>
          <w:b/>
          <w:i/>
          <w:sz w:val="20"/>
        </w:rPr>
      </w:pPr>
    </w:p>
    <w:p w:rsidR="000A4B9D" w:rsidRPr="000A4B9D" w:rsidRDefault="000A4B9D" w:rsidP="000A4B9D">
      <w:pPr>
        <w:spacing w:after="216" w:line="259" w:lineRule="auto"/>
        <w:ind w:left="4681"/>
        <w:rPr>
          <w:rFonts w:ascii="Arial" w:hAnsi="Arial" w:cs="Arial"/>
          <w:b/>
          <w:i/>
          <w:sz w:val="20"/>
        </w:rPr>
      </w:pPr>
    </w:p>
    <w:p w:rsidR="000A4B9D" w:rsidRPr="000A4B9D" w:rsidRDefault="000A4B9D" w:rsidP="000A4B9D">
      <w:pPr>
        <w:spacing w:after="216" w:line="259" w:lineRule="auto"/>
        <w:ind w:left="4681"/>
        <w:rPr>
          <w:rFonts w:ascii="Arial" w:hAnsi="Arial" w:cs="Arial"/>
          <w:b/>
          <w:i/>
          <w:sz w:val="20"/>
        </w:rPr>
      </w:pPr>
    </w:p>
    <w:p w:rsidR="000A4B9D" w:rsidRPr="000A4B9D" w:rsidRDefault="000A4B9D" w:rsidP="000A4B9D">
      <w:pPr>
        <w:spacing w:after="216" w:line="259" w:lineRule="auto"/>
        <w:ind w:left="4681"/>
        <w:rPr>
          <w:rFonts w:ascii="Arial" w:hAnsi="Arial" w:cs="Arial"/>
          <w:b/>
          <w:i/>
          <w:sz w:val="20"/>
        </w:rPr>
      </w:pPr>
    </w:p>
    <w:p w:rsidR="000A4B9D" w:rsidRPr="000A4B9D" w:rsidRDefault="000A4B9D" w:rsidP="000A4B9D">
      <w:pPr>
        <w:spacing w:after="216" w:line="259" w:lineRule="auto"/>
        <w:ind w:left="4681"/>
        <w:rPr>
          <w:rFonts w:ascii="Arial" w:hAnsi="Arial" w:cs="Arial"/>
        </w:rPr>
      </w:pPr>
      <w:r w:rsidRPr="000A4B9D">
        <w:rPr>
          <w:rFonts w:ascii="Arial" w:hAnsi="Arial" w:cs="Arial"/>
          <w:b/>
          <w:i/>
          <w:sz w:val="20"/>
        </w:rPr>
        <w:t xml:space="preserve"> </w:t>
      </w:r>
    </w:p>
    <w:p w:rsidR="000A4B9D" w:rsidRPr="000A4B9D" w:rsidRDefault="000A4B9D" w:rsidP="000A4B9D">
      <w:pPr>
        <w:spacing w:after="218" w:line="259" w:lineRule="auto"/>
        <w:ind w:left="4681"/>
        <w:rPr>
          <w:rFonts w:ascii="Arial" w:hAnsi="Arial" w:cs="Arial"/>
        </w:rPr>
      </w:pPr>
      <w:r w:rsidRPr="000A4B9D">
        <w:rPr>
          <w:rFonts w:ascii="Arial" w:hAnsi="Arial" w:cs="Arial"/>
          <w:b/>
          <w:i/>
          <w:sz w:val="20"/>
        </w:rPr>
        <w:t xml:space="preserve"> </w:t>
      </w:r>
    </w:p>
    <w:p w:rsidR="000A4B9D" w:rsidRPr="000A4B9D" w:rsidRDefault="000A4B9D" w:rsidP="000A4B9D">
      <w:pPr>
        <w:spacing w:after="213" w:line="259" w:lineRule="auto"/>
        <w:ind w:left="2640"/>
        <w:rPr>
          <w:rFonts w:ascii="Arial" w:hAnsi="Arial" w:cs="Arial"/>
        </w:rPr>
      </w:pPr>
      <w:r w:rsidRPr="000A4B9D">
        <w:rPr>
          <w:rFonts w:ascii="Arial" w:hAnsi="Arial" w:cs="Arial"/>
          <w:b/>
          <w:i/>
          <w:sz w:val="20"/>
        </w:rPr>
        <w:t xml:space="preserve">Published by the TCI Integrity Commission </w:t>
      </w:r>
    </w:p>
    <w:p w:rsidR="000A4B9D" w:rsidRPr="000A4B9D" w:rsidRDefault="000A4B9D" w:rsidP="000A4B9D">
      <w:pPr>
        <w:spacing w:after="0" w:line="259" w:lineRule="auto"/>
        <w:ind w:left="3989"/>
        <w:rPr>
          <w:rFonts w:ascii="Arial" w:hAnsi="Arial" w:cs="Arial"/>
        </w:rPr>
      </w:pPr>
      <w:r w:rsidRPr="000A4B9D">
        <w:rPr>
          <w:rFonts w:ascii="Arial" w:hAnsi="Arial" w:cs="Arial"/>
          <w:b/>
          <w:sz w:val="20"/>
        </w:rPr>
        <w:t>June, 2017</w:t>
      </w:r>
    </w:p>
    <w:p w:rsidR="000A4B9D" w:rsidRPr="000A4B9D" w:rsidRDefault="000A4B9D" w:rsidP="000A4B9D">
      <w:pPr>
        <w:spacing w:after="66" w:line="259" w:lineRule="auto"/>
        <w:jc w:val="center"/>
        <w:rPr>
          <w:rFonts w:ascii="Arial" w:hAnsi="Arial" w:cs="Arial"/>
        </w:rPr>
      </w:pPr>
      <w:r w:rsidRPr="000A4B9D">
        <w:rPr>
          <w:rFonts w:ascii="Arial" w:hAnsi="Arial" w:cs="Arial"/>
          <w:sz w:val="40"/>
        </w:rPr>
        <w:t xml:space="preserve"> </w:t>
      </w:r>
    </w:p>
    <w:p w:rsidR="000A4B9D" w:rsidRPr="000A4B9D" w:rsidRDefault="000A4B9D" w:rsidP="000A4B9D">
      <w:pPr>
        <w:pStyle w:val="Heading1"/>
        <w:ind w:left="-5"/>
      </w:pPr>
      <w:r w:rsidRPr="000A4B9D">
        <w:lastRenderedPageBreak/>
        <w:t xml:space="preserve">Executive Summary </w:t>
      </w:r>
    </w:p>
    <w:p w:rsidR="000A4B9D" w:rsidRPr="000A4B9D" w:rsidRDefault="000A4B9D" w:rsidP="000A4B9D">
      <w:pPr>
        <w:ind w:left="-5" w:right="105"/>
        <w:rPr>
          <w:rFonts w:ascii="Arial" w:hAnsi="Arial" w:cs="Arial"/>
        </w:rPr>
      </w:pPr>
      <w:r w:rsidRPr="000A4B9D">
        <w:rPr>
          <w:rFonts w:ascii="Arial" w:hAnsi="Arial" w:cs="Arial"/>
        </w:rPr>
        <w:t xml:space="preserve">This is part 1 of a two - part report by the Integrity Commission (the Commission) on the campaign financing and related activities of political parties and candidates during the general elections which took place in December 2016.  This report focuses on the registration process and donations received by the Political Parties and Independent Candidates. It also gives an overview of the regulatory controls under the Political Activities Ordinance (the Ordinance) and how these were managed and administered by the Commission. In addition, it briefly covers the Commission’s role in relation to constitutional notice requirements.  </w:t>
      </w:r>
    </w:p>
    <w:p w:rsidR="000A4B9D" w:rsidRPr="000A4B9D" w:rsidRDefault="000A4B9D" w:rsidP="000A4B9D">
      <w:pPr>
        <w:ind w:left="-5" w:right="105"/>
        <w:rPr>
          <w:rFonts w:ascii="Arial" w:hAnsi="Arial" w:cs="Arial"/>
        </w:rPr>
      </w:pPr>
      <w:r w:rsidRPr="000A4B9D">
        <w:rPr>
          <w:rFonts w:ascii="Arial" w:hAnsi="Arial" w:cs="Arial"/>
        </w:rPr>
        <w:t>Generally, the Commission found that the older political parties had a fairly good understanding of the reporting requirements under the Ordinance. There was remarkable improvement in the quality and regularity of their statutory returns, so there was no formal breaches of the Ordinance. The Independent Candidates and the new Political Party had a steep learning curve to come to grips with the reporting requirements. This was particularly true for the Independent Candidates on whose shoulders the full responsibility of adhering to the Ordinance squarely rested. Having said that however, they too performed admirably well in meeting the deadlines set by the Commission.</w:t>
      </w:r>
    </w:p>
    <w:p w:rsidR="000A4B9D" w:rsidRPr="000A4B9D" w:rsidRDefault="000A4B9D" w:rsidP="000A4B9D">
      <w:pPr>
        <w:spacing w:after="7"/>
        <w:ind w:left="-5" w:right="105"/>
        <w:rPr>
          <w:rFonts w:ascii="Arial" w:hAnsi="Arial" w:cs="Arial"/>
        </w:rPr>
      </w:pPr>
      <w:r w:rsidRPr="000A4B9D">
        <w:rPr>
          <w:rFonts w:ascii="Arial" w:hAnsi="Arial" w:cs="Arial"/>
        </w:rPr>
        <w:t xml:space="preserve">Transparency is a key principle that underpins the Ordinance and enables the public to have an understanding of where parties and candidates get their funds and how they spend them. Public confidence in the integrity of the political process is therefore the bedrock of a sound and healthy democracy in the Turks and Caicos Islands. We hope this report will contribute to such confidence and so encourage greater participation in the democratic process.  </w:t>
      </w:r>
    </w:p>
    <w:p w:rsidR="000A4B9D" w:rsidRPr="000A4B9D" w:rsidRDefault="000A4B9D" w:rsidP="000A4B9D">
      <w:pPr>
        <w:spacing w:after="0" w:line="450" w:lineRule="auto"/>
        <w:ind w:right="9406"/>
        <w:rPr>
          <w:rFonts w:ascii="Arial" w:hAnsi="Arial" w:cs="Arial"/>
        </w:rPr>
      </w:pPr>
      <w:r w:rsidRPr="000A4B9D">
        <w:rPr>
          <w:rFonts w:ascii="Arial" w:hAnsi="Arial" w:cs="Arial"/>
        </w:rPr>
        <w:t xml:space="preserve">    </w:t>
      </w:r>
    </w:p>
    <w:p w:rsidR="000A4B9D" w:rsidRPr="000A4B9D" w:rsidRDefault="000A4B9D" w:rsidP="000A4B9D">
      <w:pPr>
        <w:spacing w:after="221" w:line="259" w:lineRule="auto"/>
        <w:rPr>
          <w:rFonts w:ascii="Arial" w:hAnsi="Arial" w:cs="Arial"/>
        </w:rPr>
      </w:pPr>
      <w:r w:rsidRPr="000A4B9D">
        <w:rPr>
          <w:rFonts w:ascii="Arial" w:hAnsi="Arial" w:cs="Arial"/>
        </w:rPr>
        <w:t xml:space="preserve"> </w:t>
      </w:r>
    </w:p>
    <w:p w:rsidR="000A4B9D" w:rsidRPr="000A4B9D" w:rsidRDefault="000A4B9D" w:rsidP="000A4B9D">
      <w:pPr>
        <w:pStyle w:val="Heading1"/>
        <w:ind w:left="-5"/>
      </w:pPr>
      <w:r w:rsidRPr="000A4B9D">
        <w:t xml:space="preserve">Introduction </w:t>
      </w:r>
    </w:p>
    <w:p w:rsidR="000A4B9D" w:rsidRPr="000A4B9D" w:rsidRDefault="000A4B9D" w:rsidP="000A4B9D">
      <w:pPr>
        <w:spacing w:after="219" w:line="259" w:lineRule="auto"/>
        <w:rPr>
          <w:rFonts w:ascii="Arial" w:hAnsi="Arial" w:cs="Arial"/>
        </w:rPr>
      </w:pPr>
      <w:r w:rsidRPr="000A4B9D">
        <w:rPr>
          <w:rFonts w:ascii="Arial" w:hAnsi="Arial" w:cs="Arial"/>
        </w:rPr>
        <w:t xml:space="preserve">The Ordinance came into force on 28 August 2012 and provides for the registration and regulation of the conduct of political parties. In March of 2016, an amendment to the Ordinance, brought the Independent Candidates under the same rules which govern the Political Parties in relation to their financial activity and reporting requirements.  </w:t>
      </w:r>
    </w:p>
    <w:p w:rsidR="000A4B9D" w:rsidRPr="000A4B9D" w:rsidRDefault="000A4B9D" w:rsidP="000A4B9D">
      <w:pPr>
        <w:ind w:left="-5" w:right="105"/>
        <w:rPr>
          <w:rFonts w:ascii="Arial" w:hAnsi="Arial" w:cs="Arial"/>
        </w:rPr>
      </w:pPr>
      <w:r w:rsidRPr="000A4B9D">
        <w:rPr>
          <w:rFonts w:ascii="Arial" w:hAnsi="Arial" w:cs="Arial"/>
        </w:rPr>
        <w:t xml:space="preserve">The Commission does not have responsibility for nomination of candidates, the conduct of elections or matters connected thereto.  These fall within the remit of the Supervisor of Elections, another constitutional Institution that protects good governance. Thus, allegations of </w:t>
      </w:r>
      <w:r w:rsidRPr="000A4B9D">
        <w:rPr>
          <w:rFonts w:ascii="Arial" w:hAnsi="Arial" w:cs="Arial"/>
          <w:i/>
        </w:rPr>
        <w:t>treating</w:t>
      </w:r>
      <w:r w:rsidRPr="000A4B9D">
        <w:rPr>
          <w:rFonts w:ascii="Arial" w:hAnsi="Arial" w:cs="Arial"/>
        </w:rPr>
        <w:t xml:space="preserve"> during the election campaign period, for example, were matters for the Supervisor of the Elections and he addressed them, and where necessary, in consultation with the Attorney General’s Chambers and or reported to the Police. However, all Political Party candidates and all Independent Candidates were required to give notice to the Commission, prior to being nominated to run in a General Election, of any and all contracts they may have with the TCI Government. All candidates concerned, commendably complied with this constitutional requirement. </w:t>
      </w:r>
    </w:p>
    <w:p w:rsidR="000A4B9D" w:rsidRPr="000A4B9D" w:rsidRDefault="000A4B9D" w:rsidP="000A4B9D">
      <w:pPr>
        <w:pStyle w:val="Heading1"/>
        <w:ind w:left="-5"/>
      </w:pPr>
      <w:r w:rsidRPr="000A4B9D">
        <w:t xml:space="preserve">The Registration Process </w:t>
      </w:r>
    </w:p>
    <w:p w:rsidR="000A4B9D" w:rsidRPr="000A4B9D" w:rsidRDefault="000A4B9D" w:rsidP="000A4B9D">
      <w:pPr>
        <w:ind w:left="-5" w:right="105"/>
        <w:rPr>
          <w:rFonts w:ascii="Arial" w:hAnsi="Arial" w:cs="Arial"/>
          <w:b/>
          <w:u w:val="single"/>
        </w:rPr>
      </w:pPr>
      <w:r w:rsidRPr="000A4B9D">
        <w:rPr>
          <w:rFonts w:ascii="Arial" w:hAnsi="Arial" w:cs="Arial"/>
          <w:b/>
          <w:u w:val="single"/>
        </w:rPr>
        <w:t>Parties:</w:t>
      </w:r>
    </w:p>
    <w:p w:rsidR="000A4B9D" w:rsidRPr="000A4B9D" w:rsidRDefault="000A4B9D" w:rsidP="000A4B9D">
      <w:pPr>
        <w:ind w:left="-5" w:right="105"/>
        <w:rPr>
          <w:rFonts w:ascii="Arial" w:hAnsi="Arial" w:cs="Arial"/>
        </w:rPr>
      </w:pPr>
      <w:r w:rsidRPr="000A4B9D">
        <w:rPr>
          <w:rFonts w:ascii="Arial" w:hAnsi="Arial" w:cs="Arial"/>
        </w:rPr>
        <w:t xml:space="preserve">The Commission is required, under Section 3 of the Ordinance, to establish and maintain a Register of Political Parties.  In order to contest an election as a political party in the 2016 General Election, a party which was not on the Register of Political Parties from 2012, was required to formally submit an application to register with the Commission prior to the election and to meet the registration </w:t>
      </w:r>
      <w:r w:rsidRPr="000A4B9D">
        <w:rPr>
          <w:rFonts w:ascii="Arial" w:hAnsi="Arial" w:cs="Arial"/>
        </w:rPr>
        <w:lastRenderedPageBreak/>
        <w:t>requirements of the Ordinance. Only candidates nominated by a Registered Party could stand for election in the name of that party.</w:t>
      </w:r>
    </w:p>
    <w:p w:rsidR="000A4B9D" w:rsidRPr="000A4B9D" w:rsidRDefault="000A4B9D" w:rsidP="000A4B9D">
      <w:pPr>
        <w:ind w:left="-5" w:right="105"/>
        <w:rPr>
          <w:rFonts w:ascii="Arial" w:hAnsi="Arial" w:cs="Arial"/>
        </w:rPr>
      </w:pPr>
      <w:r w:rsidRPr="000A4B9D">
        <w:rPr>
          <w:rFonts w:ascii="Arial" w:hAnsi="Arial" w:cs="Arial"/>
        </w:rPr>
        <w:t xml:space="preserve">Three Political Parties were registered and contested the 2012 General Election. Of this number, one party, the </w:t>
      </w:r>
      <w:r w:rsidRPr="000A4B9D">
        <w:rPr>
          <w:rFonts w:ascii="Arial" w:hAnsi="Arial" w:cs="Arial"/>
          <w:color w:val="000000" w:themeColor="text1"/>
        </w:rPr>
        <w:t xml:space="preserve">People Progressive Party </w:t>
      </w:r>
      <w:r w:rsidRPr="000A4B9D">
        <w:rPr>
          <w:rFonts w:ascii="Arial" w:hAnsi="Arial" w:cs="Arial"/>
        </w:rPr>
        <w:t>(PPP) was struck off the Register of registered parties on the 26</w:t>
      </w:r>
      <w:r w:rsidRPr="000A4B9D">
        <w:rPr>
          <w:rFonts w:ascii="Arial" w:hAnsi="Arial" w:cs="Arial"/>
          <w:vertAlign w:val="superscript"/>
        </w:rPr>
        <w:t>th</w:t>
      </w:r>
      <w:r w:rsidRPr="000A4B9D">
        <w:rPr>
          <w:rFonts w:ascii="Arial" w:hAnsi="Arial" w:cs="Arial"/>
        </w:rPr>
        <w:t xml:space="preserve"> February, 2016. However, a new party, the </w:t>
      </w:r>
      <w:r w:rsidRPr="000A4B9D">
        <w:rPr>
          <w:rFonts w:ascii="Arial" w:hAnsi="Arial" w:cs="Arial"/>
          <w:color w:val="000000" w:themeColor="text1"/>
        </w:rPr>
        <w:t xml:space="preserve">Progressive Democratic Alliance </w:t>
      </w:r>
      <w:r w:rsidRPr="000A4B9D">
        <w:rPr>
          <w:rFonts w:ascii="Arial" w:hAnsi="Arial" w:cs="Arial"/>
        </w:rPr>
        <w:t>(PDA) was formally registered with the Commission on the 10</w:t>
      </w:r>
      <w:r w:rsidRPr="000A4B9D">
        <w:rPr>
          <w:rFonts w:ascii="Arial" w:hAnsi="Arial" w:cs="Arial"/>
          <w:vertAlign w:val="superscript"/>
        </w:rPr>
        <w:t>th</w:t>
      </w:r>
      <w:r w:rsidRPr="000A4B9D">
        <w:rPr>
          <w:rFonts w:ascii="Arial" w:hAnsi="Arial" w:cs="Arial"/>
        </w:rPr>
        <w:t xml:space="preserve"> September </w:t>
      </w:r>
      <w:r w:rsidRPr="000A4B9D">
        <w:rPr>
          <w:rFonts w:ascii="Arial" w:hAnsi="Arial" w:cs="Arial"/>
          <w:color w:val="000000" w:themeColor="text1"/>
        </w:rPr>
        <w:t xml:space="preserve">2015 </w:t>
      </w:r>
      <w:r w:rsidRPr="000A4B9D">
        <w:rPr>
          <w:rFonts w:ascii="Arial" w:hAnsi="Arial" w:cs="Arial"/>
        </w:rPr>
        <w:t xml:space="preserve">and was added to the Register of Registered Political Parties as #RP004. </w:t>
      </w:r>
    </w:p>
    <w:p w:rsidR="000A4B9D" w:rsidRPr="000A4B9D" w:rsidRDefault="000A4B9D" w:rsidP="000A4B9D">
      <w:pPr>
        <w:ind w:left="-5" w:right="105"/>
        <w:rPr>
          <w:rFonts w:ascii="Arial" w:hAnsi="Arial" w:cs="Arial"/>
        </w:rPr>
      </w:pPr>
      <w:r w:rsidRPr="000A4B9D">
        <w:rPr>
          <w:rFonts w:ascii="Arial" w:hAnsi="Arial" w:cs="Arial"/>
        </w:rPr>
        <w:t>The registered political parties which contested the 2016 General Election were:</w:t>
      </w:r>
    </w:p>
    <w:p w:rsidR="000A4B9D" w:rsidRPr="000A4B9D" w:rsidRDefault="000A4B9D" w:rsidP="000A4B9D">
      <w:pPr>
        <w:spacing w:after="220" w:line="259" w:lineRule="auto"/>
        <w:rPr>
          <w:rFonts w:ascii="Arial" w:hAnsi="Arial" w:cs="Arial"/>
        </w:rPr>
      </w:pPr>
      <w:r w:rsidRPr="000A4B9D">
        <w:rPr>
          <w:rFonts w:ascii="Arial" w:hAnsi="Arial" w:cs="Arial"/>
        </w:rPr>
        <w:t xml:space="preserve"> </w:t>
      </w:r>
    </w:p>
    <w:p w:rsidR="000A4B9D" w:rsidRPr="000A4B9D" w:rsidRDefault="000A4B9D" w:rsidP="000A4B9D">
      <w:pPr>
        <w:numPr>
          <w:ilvl w:val="0"/>
          <w:numId w:val="15"/>
        </w:numPr>
        <w:spacing w:after="208" w:line="269" w:lineRule="auto"/>
        <w:ind w:right="105" w:hanging="360"/>
        <w:jc w:val="both"/>
        <w:rPr>
          <w:rFonts w:ascii="Arial" w:hAnsi="Arial" w:cs="Arial"/>
        </w:rPr>
      </w:pPr>
      <w:r w:rsidRPr="000A4B9D">
        <w:rPr>
          <w:rFonts w:ascii="Arial" w:hAnsi="Arial" w:cs="Arial"/>
        </w:rPr>
        <w:t>Progressive National Party PNP #RP001</w:t>
      </w:r>
    </w:p>
    <w:p w:rsidR="000A4B9D" w:rsidRPr="000A4B9D" w:rsidRDefault="000A4B9D" w:rsidP="000A4B9D">
      <w:pPr>
        <w:numPr>
          <w:ilvl w:val="0"/>
          <w:numId w:val="15"/>
        </w:numPr>
        <w:spacing w:after="208" w:line="269" w:lineRule="auto"/>
        <w:ind w:right="105" w:hanging="360"/>
        <w:jc w:val="both"/>
        <w:rPr>
          <w:rFonts w:ascii="Arial" w:hAnsi="Arial" w:cs="Arial"/>
        </w:rPr>
      </w:pPr>
      <w:r w:rsidRPr="000A4B9D">
        <w:rPr>
          <w:rFonts w:ascii="Arial" w:hAnsi="Arial" w:cs="Arial"/>
        </w:rPr>
        <w:t>People’s Democratic Movement  PDM #RP002</w:t>
      </w:r>
    </w:p>
    <w:p w:rsidR="000A4B9D" w:rsidRPr="000A4B9D" w:rsidRDefault="000A4B9D" w:rsidP="000A4B9D">
      <w:pPr>
        <w:numPr>
          <w:ilvl w:val="0"/>
          <w:numId w:val="15"/>
        </w:numPr>
        <w:spacing w:after="208" w:line="269" w:lineRule="auto"/>
        <w:ind w:right="105" w:hanging="360"/>
        <w:jc w:val="both"/>
        <w:rPr>
          <w:rFonts w:ascii="Arial" w:hAnsi="Arial" w:cs="Arial"/>
        </w:rPr>
      </w:pPr>
      <w:r w:rsidRPr="000A4B9D">
        <w:rPr>
          <w:rFonts w:ascii="Arial" w:hAnsi="Arial" w:cs="Arial"/>
        </w:rPr>
        <w:t>Progressive Democratic Alliance PDA #RP004</w:t>
      </w:r>
    </w:p>
    <w:p w:rsidR="000A4B9D" w:rsidRPr="000A4B9D" w:rsidRDefault="000A4B9D" w:rsidP="000A4B9D">
      <w:pPr>
        <w:spacing w:after="220" w:line="259" w:lineRule="auto"/>
        <w:rPr>
          <w:rFonts w:ascii="Arial" w:hAnsi="Arial" w:cs="Arial"/>
        </w:rPr>
      </w:pPr>
      <w:r w:rsidRPr="000A4B9D">
        <w:rPr>
          <w:rFonts w:ascii="Arial" w:hAnsi="Arial" w:cs="Arial"/>
        </w:rPr>
        <w:t xml:space="preserve"> </w:t>
      </w:r>
    </w:p>
    <w:p w:rsidR="000A4B9D" w:rsidRPr="000A4B9D" w:rsidRDefault="000A4B9D" w:rsidP="000A4B9D">
      <w:pPr>
        <w:ind w:left="-5" w:right="105"/>
        <w:rPr>
          <w:rFonts w:ascii="Arial" w:hAnsi="Arial" w:cs="Arial"/>
        </w:rPr>
      </w:pPr>
      <w:r w:rsidRPr="000A4B9D">
        <w:rPr>
          <w:rFonts w:ascii="Arial" w:hAnsi="Arial" w:cs="Arial"/>
        </w:rPr>
        <w:t xml:space="preserve">Particulars of these parties are held and maintained by the Commission in the Register of Political Parties and available for public inspection at the Commission’s offices.  </w:t>
      </w:r>
    </w:p>
    <w:p w:rsidR="000A4B9D" w:rsidRPr="000A4B9D" w:rsidRDefault="000A4B9D" w:rsidP="000A4B9D">
      <w:pPr>
        <w:ind w:left="-5" w:right="105"/>
        <w:rPr>
          <w:rFonts w:ascii="Arial" w:hAnsi="Arial" w:cs="Arial"/>
          <w:b/>
          <w:u w:val="single"/>
        </w:rPr>
      </w:pPr>
      <w:r w:rsidRPr="000A4B9D">
        <w:rPr>
          <w:rFonts w:ascii="Arial" w:hAnsi="Arial" w:cs="Arial"/>
          <w:b/>
          <w:u w:val="single"/>
        </w:rPr>
        <w:t>Independent Candidates:</w:t>
      </w:r>
    </w:p>
    <w:p w:rsidR="000A4B9D" w:rsidRPr="000A4B9D" w:rsidRDefault="000A4B9D" w:rsidP="000A4B9D">
      <w:pPr>
        <w:ind w:left="-5" w:right="105"/>
        <w:rPr>
          <w:rFonts w:ascii="Arial" w:hAnsi="Arial" w:cs="Arial"/>
          <w:color w:val="000000" w:themeColor="text1"/>
        </w:rPr>
      </w:pPr>
      <w:r w:rsidRPr="000A4B9D">
        <w:rPr>
          <w:rFonts w:ascii="Arial" w:hAnsi="Arial" w:cs="Arial"/>
        </w:rPr>
        <w:t xml:space="preserve">In addition to political parties, the amendment to section 68 of the Ordinance in March of 2016 required the Independent Candidates to also register with the Commission. </w:t>
      </w:r>
      <w:r w:rsidRPr="000A4B9D">
        <w:rPr>
          <w:rFonts w:ascii="Arial" w:hAnsi="Arial" w:cs="Arial"/>
          <w:u w:val="single"/>
        </w:rPr>
        <w:t>The deadline for their registration application was no later than five days from the date of the Election Proclamation</w:t>
      </w:r>
      <w:r w:rsidRPr="000A4B9D">
        <w:rPr>
          <w:rFonts w:ascii="Arial" w:hAnsi="Arial" w:cs="Arial"/>
        </w:rPr>
        <w:t xml:space="preserve">. On registering with the Commission, all prospective Independent Candidates had to also file with the Commission any and all donations received and expenditure incurred by them for the previous 365 days. Ten candidates registered and contested the 2016 General Election. </w:t>
      </w:r>
      <w:r w:rsidRPr="000A4B9D">
        <w:rPr>
          <w:rFonts w:ascii="Arial" w:hAnsi="Arial" w:cs="Arial"/>
          <w:color w:val="000000" w:themeColor="text1"/>
        </w:rPr>
        <w:t>Out of this number, three (3) registered as electoral district candidates, while seven (7) registered as All-Islands candidates.</w:t>
      </w:r>
    </w:p>
    <w:p w:rsidR="000A4B9D" w:rsidRPr="000A4B9D" w:rsidRDefault="000A4B9D" w:rsidP="000A4B9D">
      <w:pPr>
        <w:spacing w:after="0" w:line="450" w:lineRule="auto"/>
        <w:ind w:right="9406"/>
        <w:rPr>
          <w:rFonts w:ascii="Arial" w:hAnsi="Arial" w:cs="Arial"/>
        </w:rPr>
      </w:pPr>
      <w:r w:rsidRPr="000A4B9D">
        <w:rPr>
          <w:rFonts w:ascii="Arial" w:hAnsi="Arial" w:cs="Arial"/>
        </w:rPr>
        <w:t xml:space="preserve">    </w:t>
      </w:r>
      <w:r w:rsidRPr="000A4B9D">
        <w:rPr>
          <w:rFonts w:ascii="Arial" w:hAnsi="Arial" w:cs="Arial"/>
          <w:b/>
          <w:color w:val="0070C0"/>
          <w:sz w:val="28"/>
        </w:rPr>
        <w:t xml:space="preserve"> </w:t>
      </w:r>
    </w:p>
    <w:p w:rsidR="000A4B9D" w:rsidRPr="000A4B9D" w:rsidRDefault="000A4B9D" w:rsidP="000A4B9D">
      <w:pPr>
        <w:pStyle w:val="Heading1"/>
        <w:ind w:left="-5"/>
      </w:pPr>
      <w:r w:rsidRPr="000A4B9D">
        <w:t xml:space="preserve">Campaign Donations </w:t>
      </w:r>
    </w:p>
    <w:p w:rsidR="000A4B9D" w:rsidRPr="000A4B9D" w:rsidRDefault="000A4B9D" w:rsidP="000A4B9D">
      <w:pPr>
        <w:ind w:left="-5" w:right="105"/>
        <w:rPr>
          <w:rFonts w:ascii="Arial" w:hAnsi="Arial" w:cs="Arial"/>
        </w:rPr>
      </w:pPr>
      <w:r w:rsidRPr="000A4B9D">
        <w:rPr>
          <w:rFonts w:ascii="Arial" w:hAnsi="Arial" w:cs="Arial"/>
        </w:rPr>
        <w:t xml:space="preserve">In relation to donations, no limit had been set in the Ordinance on how much a Political Party or an Independent Candidate could receive in donations. The Ordinance does however limit the amount that can be received from an individual donor within a twelve month period to $30,000. In relation to donations received, Treasurers of the Political Parties and Independent Candidates must check that all donations over $150 are from a permissible source; the Ordinance sets out who are permissible donors. Under the Ordinance, all Political Parties are required to publish all donations which exceed $3,000.  In accordance with 24(15) of the Ordinance, the Governor in consultation with the Commission, prescribed in a legal notice, how this should be done. </w:t>
      </w:r>
    </w:p>
    <w:p w:rsidR="000A4B9D" w:rsidRPr="000A4B9D" w:rsidRDefault="000A4B9D" w:rsidP="000A4B9D">
      <w:pPr>
        <w:ind w:left="-5" w:right="105"/>
        <w:rPr>
          <w:rFonts w:ascii="Arial" w:hAnsi="Arial" w:cs="Arial"/>
        </w:rPr>
      </w:pPr>
      <w:r w:rsidRPr="000A4B9D">
        <w:rPr>
          <w:rFonts w:ascii="Arial" w:hAnsi="Arial" w:cs="Arial"/>
        </w:rPr>
        <w:t xml:space="preserve">Political Parties and Independent Candidates were required to submit weekly donation reports to the Commission during the election period following the proclamation of the General Election.  The three main political parties received a combined total of $576,708 in campaign donations.  The table below sets out the total amount of donations received by the parties based upon the weekly reports submitted and reported to the Commission during the election period between November and December 2016. </w:t>
      </w:r>
    </w:p>
    <w:p w:rsidR="000A4B9D" w:rsidRPr="000A4B9D" w:rsidRDefault="000A4B9D" w:rsidP="000A4B9D">
      <w:pPr>
        <w:spacing w:after="0" w:line="259" w:lineRule="auto"/>
        <w:rPr>
          <w:rFonts w:ascii="Arial" w:hAnsi="Arial" w:cs="Arial"/>
        </w:rPr>
      </w:pPr>
      <w:r w:rsidRPr="000A4B9D">
        <w:rPr>
          <w:rFonts w:ascii="Arial" w:hAnsi="Arial" w:cs="Arial"/>
        </w:rPr>
        <w:lastRenderedPageBreak/>
        <w:t xml:space="preserve"> </w:t>
      </w:r>
    </w:p>
    <w:p w:rsidR="000A4B9D" w:rsidRPr="000A4B9D" w:rsidRDefault="000A4B9D" w:rsidP="000A4B9D">
      <w:pPr>
        <w:spacing w:after="0" w:line="259" w:lineRule="auto"/>
        <w:rPr>
          <w:rFonts w:ascii="Arial" w:hAnsi="Arial" w:cs="Arial"/>
        </w:rPr>
      </w:pPr>
    </w:p>
    <w:p w:rsidR="000A4B9D" w:rsidRPr="000A4B9D" w:rsidRDefault="000A4B9D" w:rsidP="000A4B9D">
      <w:pPr>
        <w:spacing w:after="0" w:line="259" w:lineRule="auto"/>
        <w:rPr>
          <w:rFonts w:ascii="Arial" w:hAnsi="Arial" w:cs="Arial"/>
        </w:rPr>
      </w:pPr>
    </w:p>
    <w:p w:rsidR="000A4B9D" w:rsidRPr="000A4B9D" w:rsidRDefault="000A4B9D" w:rsidP="000A4B9D">
      <w:pPr>
        <w:spacing w:after="0" w:line="259" w:lineRule="auto"/>
        <w:rPr>
          <w:rFonts w:ascii="Arial" w:hAnsi="Arial" w:cs="Arial"/>
        </w:rPr>
      </w:pPr>
    </w:p>
    <w:tbl>
      <w:tblPr>
        <w:tblStyle w:val="TableGrid0"/>
        <w:tblW w:w="9357" w:type="dxa"/>
        <w:tblInd w:w="2" w:type="dxa"/>
        <w:tblCellMar>
          <w:top w:w="9" w:type="dxa"/>
          <w:left w:w="5" w:type="dxa"/>
          <w:right w:w="45" w:type="dxa"/>
        </w:tblCellMar>
        <w:tblLook w:val="04A0" w:firstRow="1" w:lastRow="0" w:firstColumn="1" w:lastColumn="0" w:noHBand="0" w:noVBand="1"/>
      </w:tblPr>
      <w:tblGrid>
        <w:gridCol w:w="2338"/>
        <w:gridCol w:w="2972"/>
        <w:gridCol w:w="2069"/>
        <w:gridCol w:w="1978"/>
      </w:tblGrid>
      <w:tr w:rsidR="000A4B9D" w:rsidRPr="000A4B9D" w:rsidTr="001936D2">
        <w:trPr>
          <w:trHeight w:val="563"/>
        </w:trPr>
        <w:tc>
          <w:tcPr>
            <w:tcW w:w="2338" w:type="dxa"/>
            <w:tcBorders>
              <w:top w:val="single" w:sz="6" w:space="0" w:color="000000"/>
              <w:left w:val="single" w:sz="6" w:space="0" w:color="000000"/>
              <w:bottom w:val="single" w:sz="6" w:space="0" w:color="000000"/>
              <w:right w:val="single" w:sz="6" w:space="0" w:color="000000"/>
            </w:tcBorders>
            <w:shd w:val="clear" w:color="auto" w:fill="99CCFF"/>
          </w:tcPr>
          <w:p w:rsidR="000A4B9D" w:rsidRPr="000A4B9D" w:rsidRDefault="000A4B9D" w:rsidP="001936D2">
            <w:pPr>
              <w:spacing w:line="259" w:lineRule="auto"/>
              <w:ind w:left="38"/>
              <w:jc w:val="center"/>
              <w:rPr>
                <w:rFonts w:ascii="Arial" w:hAnsi="Arial" w:cs="Arial"/>
              </w:rPr>
            </w:pPr>
            <w:r w:rsidRPr="000A4B9D">
              <w:rPr>
                <w:rFonts w:ascii="Arial" w:hAnsi="Arial" w:cs="Arial"/>
                <w:b/>
              </w:rPr>
              <w:t xml:space="preserve">Party </w:t>
            </w:r>
          </w:p>
        </w:tc>
        <w:tc>
          <w:tcPr>
            <w:tcW w:w="2972" w:type="dxa"/>
            <w:tcBorders>
              <w:top w:val="single" w:sz="6" w:space="0" w:color="000000"/>
              <w:left w:val="single" w:sz="6" w:space="0" w:color="000000"/>
              <w:bottom w:val="single" w:sz="6" w:space="0" w:color="000000"/>
              <w:right w:val="single" w:sz="6" w:space="0" w:color="000000"/>
            </w:tcBorders>
            <w:shd w:val="clear" w:color="auto" w:fill="99CCFF"/>
            <w:vAlign w:val="center"/>
          </w:tcPr>
          <w:p w:rsidR="000A4B9D" w:rsidRPr="000A4B9D" w:rsidRDefault="000A4B9D" w:rsidP="001936D2">
            <w:pPr>
              <w:spacing w:line="259" w:lineRule="auto"/>
              <w:ind w:left="112"/>
              <w:rPr>
                <w:rFonts w:ascii="Arial" w:hAnsi="Arial" w:cs="Arial"/>
              </w:rPr>
            </w:pPr>
            <w:r w:rsidRPr="000A4B9D">
              <w:rPr>
                <w:rFonts w:ascii="Arial" w:hAnsi="Arial" w:cs="Arial"/>
                <w:b/>
              </w:rPr>
              <w:t>Election Period covered</w:t>
            </w:r>
            <w:r w:rsidRPr="000A4B9D">
              <w:rPr>
                <w:rFonts w:ascii="Arial" w:hAnsi="Arial" w:cs="Arial"/>
              </w:rPr>
              <w:t xml:space="preserve"> </w:t>
            </w:r>
          </w:p>
        </w:tc>
        <w:tc>
          <w:tcPr>
            <w:tcW w:w="2069" w:type="dxa"/>
            <w:tcBorders>
              <w:top w:val="single" w:sz="6" w:space="0" w:color="000000"/>
              <w:left w:val="single" w:sz="6" w:space="0" w:color="000000"/>
              <w:bottom w:val="single" w:sz="6" w:space="0" w:color="000000"/>
              <w:right w:val="single" w:sz="6" w:space="0" w:color="000000"/>
            </w:tcBorders>
            <w:shd w:val="clear" w:color="auto" w:fill="99CCFF"/>
          </w:tcPr>
          <w:p w:rsidR="000A4B9D" w:rsidRPr="000A4B9D" w:rsidRDefault="000A4B9D" w:rsidP="001936D2">
            <w:pPr>
              <w:spacing w:line="259" w:lineRule="auto"/>
              <w:jc w:val="center"/>
              <w:rPr>
                <w:rFonts w:ascii="Arial" w:hAnsi="Arial" w:cs="Arial"/>
              </w:rPr>
            </w:pPr>
            <w:r w:rsidRPr="000A4B9D">
              <w:rPr>
                <w:rFonts w:ascii="Arial" w:hAnsi="Arial" w:cs="Arial"/>
                <w:b/>
              </w:rPr>
              <w:t xml:space="preserve">Total donations received </w:t>
            </w:r>
          </w:p>
        </w:tc>
        <w:tc>
          <w:tcPr>
            <w:tcW w:w="1978" w:type="dxa"/>
            <w:tcBorders>
              <w:top w:val="single" w:sz="6" w:space="0" w:color="000000"/>
              <w:left w:val="single" w:sz="6" w:space="0" w:color="000000"/>
              <w:bottom w:val="single" w:sz="6" w:space="0" w:color="000000"/>
              <w:right w:val="single" w:sz="6" w:space="0" w:color="000000"/>
            </w:tcBorders>
            <w:shd w:val="clear" w:color="auto" w:fill="99CCFF"/>
          </w:tcPr>
          <w:p w:rsidR="000A4B9D" w:rsidRPr="000A4B9D" w:rsidRDefault="000A4B9D" w:rsidP="001936D2">
            <w:pPr>
              <w:spacing w:line="259" w:lineRule="auto"/>
              <w:jc w:val="center"/>
              <w:rPr>
                <w:rFonts w:ascii="Arial" w:hAnsi="Arial" w:cs="Arial"/>
              </w:rPr>
            </w:pPr>
            <w:r w:rsidRPr="000A4B9D">
              <w:rPr>
                <w:rFonts w:ascii="Arial" w:hAnsi="Arial" w:cs="Arial"/>
                <w:b/>
              </w:rPr>
              <w:t>% of total by all parties</w:t>
            </w:r>
            <w:r w:rsidRPr="000A4B9D">
              <w:rPr>
                <w:rFonts w:ascii="Arial" w:hAnsi="Arial" w:cs="Arial"/>
              </w:rPr>
              <w:t xml:space="preserve"> </w:t>
            </w:r>
          </w:p>
        </w:tc>
      </w:tr>
      <w:tr w:rsidR="000A4B9D" w:rsidRPr="000A4B9D" w:rsidTr="001936D2">
        <w:trPr>
          <w:trHeight w:val="847"/>
        </w:trPr>
        <w:tc>
          <w:tcPr>
            <w:tcW w:w="2338"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rPr>
                <w:rFonts w:ascii="Arial" w:hAnsi="Arial" w:cs="Arial"/>
              </w:rPr>
            </w:pPr>
            <w:r w:rsidRPr="000A4B9D">
              <w:rPr>
                <w:rFonts w:ascii="Arial" w:hAnsi="Arial" w:cs="Arial"/>
              </w:rPr>
              <w:t xml:space="preserve">Progressive National Party </w:t>
            </w:r>
          </w:p>
        </w:tc>
        <w:tc>
          <w:tcPr>
            <w:tcW w:w="2972"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ind w:left="2"/>
              <w:rPr>
                <w:rFonts w:ascii="Arial" w:hAnsi="Arial" w:cs="Arial"/>
              </w:rPr>
            </w:pPr>
            <w:r w:rsidRPr="000A4B9D">
              <w:rPr>
                <w:rFonts w:ascii="Arial" w:hAnsi="Arial" w:cs="Arial"/>
              </w:rPr>
              <w:t xml:space="preserve">November 2016-December 2016  </w:t>
            </w:r>
          </w:p>
        </w:tc>
        <w:tc>
          <w:tcPr>
            <w:tcW w:w="2069" w:type="dxa"/>
            <w:tcBorders>
              <w:top w:val="single" w:sz="6" w:space="0" w:color="000000"/>
              <w:left w:val="single" w:sz="6" w:space="0" w:color="000000"/>
              <w:bottom w:val="single" w:sz="6" w:space="0" w:color="000000"/>
              <w:right w:val="single" w:sz="6" w:space="0" w:color="000000"/>
            </w:tcBorders>
            <w:vAlign w:val="center"/>
          </w:tcPr>
          <w:p w:rsidR="000A4B9D" w:rsidRPr="000A4B9D" w:rsidRDefault="000A4B9D" w:rsidP="001936D2">
            <w:pPr>
              <w:spacing w:line="259" w:lineRule="auto"/>
              <w:ind w:left="2"/>
              <w:rPr>
                <w:rFonts w:ascii="Arial" w:hAnsi="Arial" w:cs="Arial"/>
              </w:rPr>
            </w:pPr>
            <w:r w:rsidRPr="000A4B9D">
              <w:rPr>
                <w:rFonts w:ascii="Arial" w:hAnsi="Arial" w:cs="Arial"/>
              </w:rPr>
              <w:t>$268,798</w:t>
            </w:r>
          </w:p>
        </w:tc>
        <w:tc>
          <w:tcPr>
            <w:tcW w:w="1978" w:type="dxa"/>
            <w:tcBorders>
              <w:top w:val="single" w:sz="6" w:space="0" w:color="000000"/>
              <w:left w:val="single" w:sz="6" w:space="0" w:color="000000"/>
              <w:bottom w:val="single" w:sz="6" w:space="0" w:color="000000"/>
              <w:right w:val="single" w:sz="6" w:space="0" w:color="000000"/>
            </w:tcBorders>
            <w:vAlign w:val="center"/>
          </w:tcPr>
          <w:p w:rsidR="000A4B9D" w:rsidRPr="000A4B9D" w:rsidRDefault="000A4B9D" w:rsidP="001936D2">
            <w:pPr>
              <w:spacing w:line="259" w:lineRule="auto"/>
              <w:ind w:left="42"/>
              <w:jc w:val="center"/>
              <w:rPr>
                <w:rFonts w:ascii="Arial" w:hAnsi="Arial" w:cs="Arial"/>
              </w:rPr>
            </w:pPr>
            <w:r w:rsidRPr="000A4B9D">
              <w:rPr>
                <w:rFonts w:ascii="Arial" w:hAnsi="Arial" w:cs="Arial"/>
              </w:rPr>
              <w:t xml:space="preserve">47% </w:t>
            </w:r>
          </w:p>
        </w:tc>
      </w:tr>
      <w:tr w:rsidR="000A4B9D" w:rsidRPr="000A4B9D" w:rsidTr="001936D2">
        <w:trPr>
          <w:trHeight w:val="842"/>
        </w:trPr>
        <w:tc>
          <w:tcPr>
            <w:tcW w:w="2338"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rPr>
                <w:rFonts w:ascii="Arial" w:hAnsi="Arial" w:cs="Arial"/>
              </w:rPr>
            </w:pPr>
            <w:r w:rsidRPr="000A4B9D">
              <w:rPr>
                <w:rFonts w:ascii="Arial" w:hAnsi="Arial" w:cs="Arial"/>
              </w:rPr>
              <w:t xml:space="preserve">People’s Democratic Movement </w:t>
            </w:r>
          </w:p>
        </w:tc>
        <w:tc>
          <w:tcPr>
            <w:tcW w:w="2972"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ind w:left="2"/>
              <w:rPr>
                <w:rFonts w:ascii="Arial" w:hAnsi="Arial" w:cs="Arial"/>
              </w:rPr>
            </w:pPr>
            <w:r w:rsidRPr="000A4B9D">
              <w:rPr>
                <w:rFonts w:ascii="Arial" w:hAnsi="Arial" w:cs="Arial"/>
              </w:rPr>
              <w:t xml:space="preserve">November 2016-December 2016 </w:t>
            </w:r>
          </w:p>
        </w:tc>
        <w:tc>
          <w:tcPr>
            <w:tcW w:w="2069" w:type="dxa"/>
            <w:tcBorders>
              <w:top w:val="single" w:sz="6" w:space="0" w:color="000000"/>
              <w:left w:val="single" w:sz="6" w:space="0" w:color="000000"/>
              <w:bottom w:val="single" w:sz="6" w:space="0" w:color="000000"/>
              <w:right w:val="single" w:sz="6" w:space="0" w:color="000000"/>
            </w:tcBorders>
            <w:vAlign w:val="center"/>
          </w:tcPr>
          <w:p w:rsidR="000A4B9D" w:rsidRPr="000A4B9D" w:rsidRDefault="000A4B9D" w:rsidP="001936D2">
            <w:pPr>
              <w:spacing w:line="259" w:lineRule="auto"/>
              <w:ind w:left="2"/>
              <w:rPr>
                <w:rFonts w:ascii="Arial" w:hAnsi="Arial" w:cs="Arial"/>
              </w:rPr>
            </w:pPr>
            <w:r w:rsidRPr="000A4B9D">
              <w:rPr>
                <w:rFonts w:ascii="Arial" w:hAnsi="Arial" w:cs="Arial"/>
              </w:rPr>
              <w:t xml:space="preserve">$297,142 </w:t>
            </w:r>
          </w:p>
        </w:tc>
        <w:tc>
          <w:tcPr>
            <w:tcW w:w="1978"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ind w:left="42"/>
              <w:jc w:val="center"/>
              <w:rPr>
                <w:rFonts w:ascii="Arial" w:hAnsi="Arial" w:cs="Arial"/>
              </w:rPr>
            </w:pPr>
            <w:r w:rsidRPr="000A4B9D">
              <w:rPr>
                <w:rFonts w:ascii="Arial" w:hAnsi="Arial" w:cs="Arial"/>
              </w:rPr>
              <w:t xml:space="preserve">52% </w:t>
            </w:r>
          </w:p>
        </w:tc>
      </w:tr>
      <w:tr w:rsidR="000A4B9D" w:rsidRPr="000A4B9D" w:rsidTr="001936D2">
        <w:trPr>
          <w:trHeight w:val="1070"/>
        </w:trPr>
        <w:tc>
          <w:tcPr>
            <w:tcW w:w="2338"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line="259" w:lineRule="auto"/>
              <w:rPr>
                <w:rFonts w:ascii="Arial" w:hAnsi="Arial" w:cs="Arial"/>
              </w:rPr>
            </w:pPr>
            <w:r w:rsidRPr="000A4B9D">
              <w:rPr>
                <w:rFonts w:ascii="Arial" w:hAnsi="Arial" w:cs="Arial"/>
              </w:rPr>
              <w:t xml:space="preserve">Progressive Democratic Alliance </w:t>
            </w:r>
          </w:p>
        </w:tc>
        <w:tc>
          <w:tcPr>
            <w:tcW w:w="2972" w:type="dxa"/>
            <w:tcBorders>
              <w:top w:val="single" w:sz="6" w:space="0" w:color="000000"/>
              <w:left w:val="single" w:sz="6" w:space="0" w:color="000000"/>
              <w:bottom w:val="single" w:sz="6" w:space="0" w:color="000000"/>
              <w:right w:val="single" w:sz="6" w:space="0" w:color="000000"/>
            </w:tcBorders>
            <w:vAlign w:val="center"/>
          </w:tcPr>
          <w:p w:rsidR="000A4B9D" w:rsidRPr="000A4B9D" w:rsidRDefault="000A4B9D" w:rsidP="001936D2">
            <w:pPr>
              <w:spacing w:line="259" w:lineRule="auto"/>
              <w:ind w:left="2"/>
              <w:rPr>
                <w:rFonts w:ascii="Arial" w:hAnsi="Arial" w:cs="Arial"/>
              </w:rPr>
            </w:pPr>
            <w:r w:rsidRPr="000A4B9D">
              <w:rPr>
                <w:rFonts w:ascii="Arial" w:hAnsi="Arial" w:cs="Arial"/>
              </w:rPr>
              <w:t xml:space="preserve">November 2016-December 2016 </w:t>
            </w:r>
          </w:p>
        </w:tc>
        <w:tc>
          <w:tcPr>
            <w:tcW w:w="2069" w:type="dxa"/>
            <w:tcBorders>
              <w:top w:val="single" w:sz="6" w:space="0" w:color="000000"/>
              <w:left w:val="single" w:sz="6" w:space="0" w:color="000000"/>
              <w:bottom w:val="single" w:sz="6" w:space="0" w:color="000000"/>
              <w:right w:val="single" w:sz="6" w:space="0" w:color="000000"/>
            </w:tcBorders>
            <w:vAlign w:val="center"/>
          </w:tcPr>
          <w:p w:rsidR="000A4B9D" w:rsidRPr="000A4B9D" w:rsidRDefault="000A4B9D" w:rsidP="001936D2">
            <w:pPr>
              <w:spacing w:line="259" w:lineRule="auto"/>
              <w:ind w:left="2"/>
              <w:rPr>
                <w:rFonts w:ascii="Arial" w:hAnsi="Arial" w:cs="Arial"/>
              </w:rPr>
            </w:pPr>
            <w:r w:rsidRPr="000A4B9D">
              <w:rPr>
                <w:rFonts w:ascii="Arial" w:hAnsi="Arial" w:cs="Arial"/>
              </w:rPr>
              <w:t xml:space="preserve">$10,769 </w:t>
            </w:r>
          </w:p>
        </w:tc>
        <w:tc>
          <w:tcPr>
            <w:tcW w:w="1978" w:type="dxa"/>
            <w:tcBorders>
              <w:top w:val="single" w:sz="6" w:space="0" w:color="000000"/>
              <w:left w:val="single" w:sz="6" w:space="0" w:color="000000"/>
              <w:bottom w:val="single" w:sz="6" w:space="0" w:color="000000"/>
              <w:right w:val="single" w:sz="6" w:space="0" w:color="000000"/>
            </w:tcBorders>
          </w:tcPr>
          <w:p w:rsidR="000A4B9D" w:rsidRPr="000A4B9D" w:rsidRDefault="000A4B9D" w:rsidP="001936D2">
            <w:pPr>
              <w:spacing w:after="216" w:line="259" w:lineRule="auto"/>
              <w:ind w:left="95"/>
              <w:jc w:val="center"/>
              <w:rPr>
                <w:rFonts w:ascii="Arial" w:hAnsi="Arial" w:cs="Arial"/>
              </w:rPr>
            </w:pPr>
            <w:r w:rsidRPr="000A4B9D">
              <w:rPr>
                <w:rFonts w:ascii="Arial" w:eastAsia="Calibri" w:hAnsi="Arial" w:cs="Arial"/>
              </w:rPr>
              <w:t xml:space="preserve"> </w:t>
            </w:r>
          </w:p>
          <w:p w:rsidR="000A4B9D" w:rsidRPr="000A4B9D" w:rsidRDefault="000A4B9D" w:rsidP="001936D2">
            <w:pPr>
              <w:spacing w:line="259" w:lineRule="auto"/>
              <w:ind w:left="42"/>
              <w:jc w:val="center"/>
              <w:rPr>
                <w:rFonts w:ascii="Arial" w:hAnsi="Arial" w:cs="Arial"/>
              </w:rPr>
            </w:pPr>
            <w:r w:rsidRPr="000A4B9D">
              <w:rPr>
                <w:rFonts w:ascii="Arial" w:hAnsi="Arial" w:cs="Arial"/>
              </w:rPr>
              <w:t xml:space="preserve">2% </w:t>
            </w:r>
          </w:p>
        </w:tc>
      </w:tr>
    </w:tbl>
    <w:p w:rsidR="000A4B9D" w:rsidRPr="000A4B9D" w:rsidRDefault="000A4B9D" w:rsidP="000A4B9D">
      <w:pPr>
        <w:spacing w:line="297" w:lineRule="auto"/>
        <w:ind w:left="1080"/>
        <w:rPr>
          <w:rFonts w:ascii="Arial" w:hAnsi="Arial" w:cs="Arial"/>
        </w:rPr>
      </w:pPr>
    </w:p>
    <w:p w:rsidR="000A4B9D" w:rsidRPr="000A4B9D" w:rsidRDefault="000A4B9D" w:rsidP="000A4B9D">
      <w:pPr>
        <w:spacing w:after="220" w:line="259" w:lineRule="auto"/>
        <w:rPr>
          <w:rFonts w:ascii="Arial" w:hAnsi="Arial" w:cs="Arial"/>
        </w:rPr>
      </w:pPr>
      <w:r w:rsidRPr="000A4B9D">
        <w:rPr>
          <w:rFonts w:ascii="Arial" w:hAnsi="Arial" w:cs="Arial"/>
        </w:rPr>
        <w:t xml:space="preserve"> </w:t>
      </w:r>
    </w:p>
    <w:p w:rsidR="000A4B9D" w:rsidRPr="000A4B9D" w:rsidRDefault="000A4B9D" w:rsidP="000A4B9D">
      <w:pPr>
        <w:spacing w:after="241"/>
        <w:ind w:left="-5" w:right="105"/>
        <w:rPr>
          <w:rFonts w:ascii="Arial" w:hAnsi="Arial" w:cs="Arial"/>
        </w:rPr>
      </w:pPr>
      <w:r w:rsidRPr="000A4B9D">
        <w:rPr>
          <w:rFonts w:ascii="Arial" w:hAnsi="Arial" w:cs="Arial"/>
        </w:rPr>
        <w:t>In addition, parties are also required, under the Ordinance, to submit bi-annual donation reports for the periods January - June and July – December of each year. Parties also have to file Annual Statements of Accounts with the Commission. The year runs from 1</w:t>
      </w:r>
      <w:r w:rsidRPr="000A4B9D">
        <w:rPr>
          <w:rFonts w:ascii="Arial" w:hAnsi="Arial" w:cs="Arial"/>
          <w:vertAlign w:val="superscript"/>
        </w:rPr>
        <w:t>st</w:t>
      </w:r>
      <w:r w:rsidRPr="000A4B9D">
        <w:rPr>
          <w:rFonts w:ascii="Arial" w:hAnsi="Arial" w:cs="Arial"/>
        </w:rPr>
        <w:t xml:space="preserve"> April to 31</w:t>
      </w:r>
      <w:r w:rsidRPr="000A4B9D">
        <w:rPr>
          <w:rFonts w:ascii="Arial" w:hAnsi="Arial" w:cs="Arial"/>
          <w:vertAlign w:val="superscript"/>
        </w:rPr>
        <w:t>st</w:t>
      </w:r>
      <w:r w:rsidRPr="000A4B9D">
        <w:rPr>
          <w:rFonts w:ascii="Arial" w:hAnsi="Arial" w:cs="Arial"/>
        </w:rPr>
        <w:t xml:space="preserve"> March. These are due by 31</w:t>
      </w:r>
      <w:r w:rsidRPr="000A4B9D">
        <w:rPr>
          <w:rFonts w:ascii="Arial" w:hAnsi="Arial" w:cs="Arial"/>
          <w:vertAlign w:val="superscript"/>
        </w:rPr>
        <w:t>st</w:t>
      </w:r>
      <w:r w:rsidRPr="000A4B9D">
        <w:rPr>
          <w:rFonts w:ascii="Arial" w:hAnsi="Arial" w:cs="Arial"/>
        </w:rPr>
        <w:t xml:space="preserve"> July or 30</w:t>
      </w:r>
      <w:r w:rsidRPr="000A4B9D">
        <w:rPr>
          <w:rFonts w:ascii="Arial" w:hAnsi="Arial" w:cs="Arial"/>
          <w:vertAlign w:val="superscript"/>
        </w:rPr>
        <w:t>th</w:t>
      </w:r>
      <w:r w:rsidRPr="000A4B9D">
        <w:rPr>
          <w:rFonts w:ascii="Arial" w:hAnsi="Arial" w:cs="Arial"/>
        </w:rPr>
        <w:t xml:space="preserve"> September depending on income and expenditure being above or below $500,000.  The Commission will be working with the parties in the months ahead to ensure these reports are compiled and submitted accordingly. </w:t>
      </w:r>
    </w:p>
    <w:p w:rsidR="000A4B9D" w:rsidRPr="000A4B9D" w:rsidRDefault="000A4B9D" w:rsidP="000A4B9D">
      <w:pPr>
        <w:spacing w:after="241"/>
        <w:ind w:left="-5" w:right="105"/>
        <w:rPr>
          <w:rFonts w:ascii="Arial" w:hAnsi="Arial" w:cs="Arial"/>
        </w:rPr>
      </w:pPr>
      <w:r w:rsidRPr="000A4B9D">
        <w:rPr>
          <w:rFonts w:ascii="Arial" w:hAnsi="Arial" w:cs="Arial"/>
        </w:rPr>
        <w:t xml:space="preserve">The total donations to Independent Candidates based on their weekly reports </w:t>
      </w:r>
      <w:proofErr w:type="spellStart"/>
      <w:r w:rsidRPr="000A4B9D">
        <w:rPr>
          <w:rFonts w:ascii="Arial" w:hAnsi="Arial" w:cs="Arial"/>
        </w:rPr>
        <w:t>totaled</w:t>
      </w:r>
      <w:proofErr w:type="spellEnd"/>
      <w:r w:rsidRPr="000A4B9D">
        <w:rPr>
          <w:rFonts w:ascii="Arial" w:hAnsi="Arial" w:cs="Arial"/>
        </w:rPr>
        <w:t xml:space="preserve"> $129,353.</w:t>
      </w:r>
    </w:p>
    <w:p w:rsidR="000A4B9D" w:rsidRPr="000A4B9D" w:rsidRDefault="000A4B9D" w:rsidP="000A4B9D">
      <w:pPr>
        <w:spacing w:after="241"/>
        <w:ind w:left="-5" w:right="105"/>
        <w:rPr>
          <w:rFonts w:ascii="Arial" w:hAnsi="Arial" w:cs="Arial"/>
          <w:i/>
        </w:rPr>
      </w:pPr>
      <w:r w:rsidRPr="000A4B9D">
        <w:rPr>
          <w:rFonts w:ascii="Arial" w:hAnsi="Arial" w:cs="Arial"/>
          <w:i/>
        </w:rPr>
        <w:t xml:space="preserve">A detailed and analytical report of the campaign donations as reported by the two groups, as well as the full comparison between the two groups and in relation to their statutory expenditure limit are set out in </w:t>
      </w:r>
      <w:r w:rsidRPr="000A4B9D">
        <w:rPr>
          <w:rFonts w:ascii="Arial" w:hAnsi="Arial" w:cs="Arial"/>
          <w:b/>
          <w:i/>
        </w:rPr>
        <w:t>Appendix I</w:t>
      </w:r>
      <w:r w:rsidRPr="000A4B9D">
        <w:rPr>
          <w:rFonts w:ascii="Arial" w:hAnsi="Arial" w:cs="Arial"/>
          <w:i/>
        </w:rPr>
        <w:t xml:space="preserve"> to this report. </w:t>
      </w:r>
    </w:p>
    <w:p w:rsidR="000A4B9D" w:rsidRPr="000A4B9D" w:rsidRDefault="000A4B9D" w:rsidP="000A4B9D">
      <w:pPr>
        <w:spacing w:after="222" w:line="259" w:lineRule="auto"/>
        <w:rPr>
          <w:rFonts w:ascii="Arial" w:hAnsi="Arial" w:cs="Arial"/>
        </w:rPr>
      </w:pPr>
      <w:r w:rsidRPr="000A4B9D">
        <w:rPr>
          <w:rFonts w:ascii="Arial" w:hAnsi="Arial" w:cs="Arial"/>
          <w:b/>
          <w:color w:val="0070C0"/>
          <w:sz w:val="28"/>
        </w:rPr>
        <w:t xml:space="preserve"> </w:t>
      </w:r>
    </w:p>
    <w:p w:rsidR="000A4B9D" w:rsidRPr="000A4B9D" w:rsidRDefault="000A4B9D" w:rsidP="000A4B9D">
      <w:pPr>
        <w:pStyle w:val="Heading1"/>
        <w:ind w:left="-5"/>
      </w:pPr>
      <w:r w:rsidRPr="000A4B9D">
        <w:t xml:space="preserve">Campaign Spending </w:t>
      </w:r>
    </w:p>
    <w:p w:rsidR="000A4B9D" w:rsidRPr="000A4B9D" w:rsidRDefault="000A4B9D" w:rsidP="000A4B9D">
      <w:pPr>
        <w:rPr>
          <w:rFonts w:ascii="Arial" w:hAnsi="Arial" w:cs="Arial"/>
          <w:b/>
          <w:u w:val="single"/>
        </w:rPr>
      </w:pPr>
      <w:r w:rsidRPr="000A4B9D">
        <w:rPr>
          <w:rFonts w:ascii="Arial" w:hAnsi="Arial" w:cs="Arial"/>
          <w:b/>
          <w:u w:val="single"/>
        </w:rPr>
        <w:t>Parties:</w:t>
      </w:r>
    </w:p>
    <w:p w:rsidR="000A4B9D" w:rsidRPr="000A4B9D" w:rsidRDefault="000A4B9D" w:rsidP="000A4B9D">
      <w:pPr>
        <w:ind w:left="-5" w:right="105"/>
        <w:rPr>
          <w:rFonts w:ascii="Arial" w:hAnsi="Arial" w:cs="Arial"/>
        </w:rPr>
      </w:pPr>
      <w:r w:rsidRPr="000A4B9D">
        <w:rPr>
          <w:rFonts w:ascii="Arial" w:hAnsi="Arial" w:cs="Arial"/>
        </w:rPr>
        <w:t xml:space="preserve">Spending by political parties and Candidates during the election period has also been regulated by the Ordinance and there is a maximum that each party or candidate can spend.  In accordance with Section 46(8) of the Ordinance, the limits are as follows: </w:t>
      </w:r>
    </w:p>
    <w:p w:rsidR="000A4B9D" w:rsidRPr="000A4B9D" w:rsidRDefault="000A4B9D" w:rsidP="000A4B9D">
      <w:pPr>
        <w:numPr>
          <w:ilvl w:val="0"/>
          <w:numId w:val="16"/>
        </w:numPr>
        <w:spacing w:after="208" w:line="269" w:lineRule="auto"/>
        <w:ind w:right="105" w:hanging="360"/>
        <w:jc w:val="both"/>
        <w:rPr>
          <w:rFonts w:ascii="Arial" w:hAnsi="Arial" w:cs="Arial"/>
        </w:rPr>
      </w:pPr>
      <w:r w:rsidRPr="000A4B9D">
        <w:rPr>
          <w:rFonts w:ascii="Arial" w:hAnsi="Arial" w:cs="Arial"/>
        </w:rPr>
        <w:t xml:space="preserve">$30,000 in relation to each electoral district contested by the party (of which there were 10) </w:t>
      </w:r>
    </w:p>
    <w:p w:rsidR="000A4B9D" w:rsidRPr="000A4B9D" w:rsidRDefault="000A4B9D" w:rsidP="000A4B9D">
      <w:pPr>
        <w:numPr>
          <w:ilvl w:val="0"/>
          <w:numId w:val="16"/>
        </w:numPr>
        <w:spacing w:after="208" w:line="269" w:lineRule="auto"/>
        <w:ind w:right="105" w:hanging="360"/>
        <w:jc w:val="both"/>
        <w:rPr>
          <w:rFonts w:ascii="Arial" w:hAnsi="Arial" w:cs="Arial"/>
        </w:rPr>
      </w:pPr>
      <w:r w:rsidRPr="000A4B9D">
        <w:rPr>
          <w:rFonts w:ascii="Arial" w:hAnsi="Arial" w:cs="Arial"/>
        </w:rPr>
        <w:t xml:space="preserve">$40,000 in relation to the all-islands district (of which there were 5) </w:t>
      </w:r>
    </w:p>
    <w:p w:rsidR="000A4B9D" w:rsidRPr="000A4B9D" w:rsidRDefault="000A4B9D" w:rsidP="000A4B9D">
      <w:pPr>
        <w:numPr>
          <w:ilvl w:val="0"/>
          <w:numId w:val="16"/>
        </w:numPr>
        <w:spacing w:after="208" w:line="269" w:lineRule="auto"/>
        <w:ind w:right="105" w:hanging="360"/>
        <w:jc w:val="both"/>
        <w:rPr>
          <w:rFonts w:ascii="Arial" w:hAnsi="Arial" w:cs="Arial"/>
        </w:rPr>
      </w:pPr>
      <w:r w:rsidRPr="000A4B9D">
        <w:rPr>
          <w:rFonts w:ascii="Arial" w:hAnsi="Arial" w:cs="Arial"/>
        </w:rPr>
        <w:t>$100,000 in relation to each of the parties leaders or the all-Islands Independent Candidates</w:t>
      </w:r>
    </w:p>
    <w:p w:rsidR="000A4B9D" w:rsidRPr="000A4B9D" w:rsidRDefault="000A4B9D" w:rsidP="000A4B9D">
      <w:pPr>
        <w:ind w:left="-5" w:right="105"/>
        <w:rPr>
          <w:rFonts w:ascii="Arial" w:hAnsi="Arial" w:cs="Arial"/>
        </w:rPr>
      </w:pPr>
      <w:r w:rsidRPr="000A4B9D">
        <w:rPr>
          <w:rFonts w:ascii="Arial" w:hAnsi="Arial" w:cs="Arial"/>
        </w:rPr>
        <w:t xml:space="preserve">It was therefore possible for each party to spend a total of $600,000 on their respective campaigns. All political parties that put forward candidates for the 2016 General Election have to submit a campaign expenditure return. If their expenditure was under $250,000 the report had to be filed with the Commission within three months of the General Election. If however their campaign spending was $250,000 or more the report has to be audited and submitted with an Auditor’s Report to the </w:t>
      </w:r>
      <w:r w:rsidRPr="000A4B9D">
        <w:rPr>
          <w:rFonts w:ascii="Arial" w:hAnsi="Arial" w:cs="Arial"/>
        </w:rPr>
        <w:lastRenderedPageBreak/>
        <w:t>Commission within six months from the General Election date.  Two parties have informed the Commission that their expenditure exceeded $250,000 and as such will file their Expenditure Returns to the Commission by the 15</w:t>
      </w:r>
      <w:r w:rsidRPr="000A4B9D">
        <w:rPr>
          <w:rFonts w:ascii="Arial" w:hAnsi="Arial" w:cs="Arial"/>
          <w:vertAlign w:val="superscript"/>
        </w:rPr>
        <w:t>th</w:t>
      </w:r>
      <w:r w:rsidRPr="000A4B9D">
        <w:rPr>
          <w:rFonts w:ascii="Arial" w:hAnsi="Arial" w:cs="Arial"/>
        </w:rPr>
        <w:t xml:space="preserve"> June 2017. The remaining party whose expenditure did not exceed $250,000 has submitted its expenditure return to the Commission as required. Once the Commission has received all expenditure returns, it will compile a separate and detailed report of campaign spending by the political parties and independent candidates. This will form Part 2 of the Post-Election 2016 Report and will be published in July 2017.</w:t>
      </w:r>
    </w:p>
    <w:p w:rsidR="000A4B9D" w:rsidRPr="000A4B9D" w:rsidRDefault="000A4B9D" w:rsidP="000A4B9D">
      <w:pPr>
        <w:spacing w:after="0" w:line="259" w:lineRule="auto"/>
        <w:rPr>
          <w:rFonts w:ascii="Arial" w:hAnsi="Arial" w:cs="Arial"/>
        </w:rPr>
      </w:pPr>
      <w:r w:rsidRPr="000A4B9D">
        <w:rPr>
          <w:rFonts w:ascii="Arial" w:hAnsi="Arial" w:cs="Arial"/>
        </w:rPr>
        <w:t xml:space="preserve"> </w:t>
      </w:r>
    </w:p>
    <w:p w:rsidR="000A4B9D" w:rsidRPr="000A4B9D" w:rsidRDefault="000A4B9D" w:rsidP="000A4B9D">
      <w:pPr>
        <w:spacing w:after="0" w:line="259" w:lineRule="auto"/>
        <w:rPr>
          <w:rFonts w:ascii="Arial" w:hAnsi="Arial" w:cs="Arial"/>
          <w:b/>
          <w:u w:val="single"/>
        </w:rPr>
      </w:pPr>
      <w:r w:rsidRPr="000A4B9D">
        <w:rPr>
          <w:rFonts w:ascii="Arial" w:hAnsi="Arial" w:cs="Arial"/>
          <w:b/>
          <w:u w:val="single"/>
        </w:rPr>
        <w:t>Independent Candidates:</w:t>
      </w:r>
    </w:p>
    <w:p w:rsidR="000A4B9D" w:rsidRPr="000A4B9D" w:rsidRDefault="000A4B9D" w:rsidP="000A4B9D">
      <w:pPr>
        <w:spacing w:after="0" w:line="259" w:lineRule="auto"/>
        <w:rPr>
          <w:rFonts w:ascii="Arial" w:hAnsi="Arial" w:cs="Arial"/>
        </w:rPr>
      </w:pPr>
    </w:p>
    <w:p w:rsidR="000A4B9D" w:rsidRPr="000A4B9D" w:rsidRDefault="000A4B9D" w:rsidP="000A4B9D">
      <w:pPr>
        <w:spacing w:after="0"/>
        <w:ind w:left="-5" w:right="105"/>
        <w:rPr>
          <w:rFonts w:ascii="Arial" w:hAnsi="Arial" w:cs="Arial"/>
        </w:rPr>
      </w:pPr>
      <w:r w:rsidRPr="000A4B9D">
        <w:rPr>
          <w:rFonts w:ascii="Arial" w:hAnsi="Arial" w:cs="Arial"/>
        </w:rPr>
        <w:t xml:space="preserve">Independent Candidates were required to submit a record of their donations and all expenditure incurred by them during the election period after the General Election.  Ten Independent Candidates stood for the December 2016 General Elections. These were: </w:t>
      </w:r>
    </w:p>
    <w:p w:rsidR="000A4B9D" w:rsidRPr="000A4B9D" w:rsidRDefault="000A4B9D" w:rsidP="000A4B9D">
      <w:pPr>
        <w:spacing w:after="0" w:line="259" w:lineRule="auto"/>
        <w:rPr>
          <w:rFonts w:ascii="Arial" w:hAnsi="Arial" w:cs="Arial"/>
        </w:rPr>
      </w:pPr>
      <w:r w:rsidRPr="000A4B9D">
        <w:rPr>
          <w:rFonts w:ascii="Arial" w:hAnsi="Arial" w:cs="Arial"/>
        </w:rPr>
        <w:t xml:space="preserve"> </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 xml:space="preserve">Michael Missick </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 xml:space="preserve">McAllister </w:t>
      </w:r>
      <w:proofErr w:type="spellStart"/>
      <w:r w:rsidRPr="000A4B9D">
        <w:rPr>
          <w:rFonts w:ascii="Arial" w:hAnsi="Arial" w:cs="Arial"/>
        </w:rPr>
        <w:t>Hanchell</w:t>
      </w:r>
      <w:proofErr w:type="spellEnd"/>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James Hudson Parker</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Damian Wilson</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 xml:space="preserve">Clarence </w:t>
      </w:r>
      <w:proofErr w:type="spellStart"/>
      <w:r w:rsidRPr="000A4B9D">
        <w:rPr>
          <w:rFonts w:ascii="Arial" w:hAnsi="Arial" w:cs="Arial"/>
        </w:rPr>
        <w:t>Selver</w:t>
      </w:r>
      <w:proofErr w:type="spellEnd"/>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Jasmin Salisbury Walkin</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Sabrina E Green</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Oscar O’Brien Forbes</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Valerie Beatrice Jennings</w:t>
      </w:r>
    </w:p>
    <w:p w:rsidR="000A4B9D" w:rsidRPr="000A4B9D" w:rsidRDefault="000A4B9D" w:rsidP="000A4B9D">
      <w:pPr>
        <w:numPr>
          <w:ilvl w:val="0"/>
          <w:numId w:val="17"/>
        </w:numPr>
        <w:spacing w:after="0" w:line="269" w:lineRule="auto"/>
        <w:ind w:right="105" w:hanging="360"/>
        <w:jc w:val="both"/>
        <w:rPr>
          <w:rFonts w:ascii="Arial" w:hAnsi="Arial" w:cs="Arial"/>
        </w:rPr>
      </w:pPr>
      <w:r w:rsidRPr="000A4B9D">
        <w:rPr>
          <w:rFonts w:ascii="Arial" w:hAnsi="Arial" w:cs="Arial"/>
        </w:rPr>
        <w:t xml:space="preserve">Courtney </w:t>
      </w:r>
      <w:proofErr w:type="spellStart"/>
      <w:r w:rsidRPr="000A4B9D">
        <w:rPr>
          <w:rFonts w:ascii="Arial" w:hAnsi="Arial" w:cs="Arial"/>
        </w:rPr>
        <w:t>Mancur</w:t>
      </w:r>
      <w:proofErr w:type="spellEnd"/>
      <w:r w:rsidRPr="000A4B9D">
        <w:rPr>
          <w:rFonts w:ascii="Arial" w:hAnsi="Arial" w:cs="Arial"/>
        </w:rPr>
        <w:t xml:space="preserve"> Missick</w:t>
      </w:r>
    </w:p>
    <w:p w:rsidR="000A4B9D" w:rsidRPr="000A4B9D" w:rsidRDefault="000A4B9D" w:rsidP="000A4B9D">
      <w:pPr>
        <w:spacing w:after="0"/>
        <w:ind w:left="720" w:right="105"/>
        <w:rPr>
          <w:rFonts w:ascii="Arial" w:hAnsi="Arial" w:cs="Arial"/>
        </w:rPr>
      </w:pPr>
      <w:r w:rsidRPr="000A4B9D">
        <w:rPr>
          <w:rFonts w:ascii="Arial" w:hAnsi="Arial" w:cs="Arial"/>
        </w:rPr>
        <w:t xml:space="preserve"> </w:t>
      </w:r>
    </w:p>
    <w:p w:rsidR="000A4B9D" w:rsidRPr="000A4B9D" w:rsidRDefault="000A4B9D" w:rsidP="000A4B9D">
      <w:pPr>
        <w:spacing w:after="0" w:line="259" w:lineRule="auto"/>
        <w:rPr>
          <w:rFonts w:ascii="Arial" w:hAnsi="Arial" w:cs="Arial"/>
          <w:color w:val="000000" w:themeColor="text1"/>
        </w:rPr>
      </w:pPr>
      <w:r w:rsidRPr="000A4B9D">
        <w:rPr>
          <w:rFonts w:ascii="Arial" w:hAnsi="Arial" w:cs="Arial"/>
        </w:rPr>
        <w:t xml:space="preserve">As with Political Parties, there was no limit on how much an Independent Candidate can receive in donations. </w:t>
      </w:r>
      <w:r w:rsidRPr="000A4B9D">
        <w:rPr>
          <w:rFonts w:ascii="Arial" w:hAnsi="Arial" w:cs="Arial"/>
          <w:color w:val="000000" w:themeColor="text1"/>
        </w:rPr>
        <w:t xml:space="preserve">However, the $30,000 maximum per individual donor applied. </w:t>
      </w:r>
    </w:p>
    <w:p w:rsidR="000A4B9D" w:rsidRPr="000A4B9D" w:rsidRDefault="000A4B9D" w:rsidP="000A4B9D">
      <w:pPr>
        <w:spacing w:after="0" w:line="259" w:lineRule="auto"/>
        <w:rPr>
          <w:rFonts w:ascii="Arial" w:hAnsi="Arial" w:cs="Arial"/>
        </w:rPr>
      </w:pPr>
    </w:p>
    <w:p w:rsidR="000A4B9D" w:rsidRPr="000A4B9D" w:rsidRDefault="000A4B9D" w:rsidP="000A4B9D">
      <w:pPr>
        <w:spacing w:after="0" w:line="259" w:lineRule="auto"/>
        <w:rPr>
          <w:rFonts w:ascii="Arial" w:hAnsi="Arial" w:cs="Arial"/>
        </w:rPr>
      </w:pPr>
      <w:r w:rsidRPr="000A4B9D">
        <w:rPr>
          <w:rFonts w:ascii="Arial" w:hAnsi="Arial" w:cs="Arial"/>
        </w:rPr>
        <w:t xml:space="preserve">The spending restrictions on the Independent Candidates were as follows:  </w:t>
      </w:r>
    </w:p>
    <w:p w:rsidR="000A4B9D" w:rsidRPr="000A4B9D" w:rsidRDefault="000A4B9D" w:rsidP="000A4B9D">
      <w:pPr>
        <w:spacing w:after="0" w:line="259" w:lineRule="auto"/>
        <w:rPr>
          <w:rFonts w:ascii="Arial" w:hAnsi="Arial" w:cs="Arial"/>
        </w:rPr>
      </w:pPr>
      <w:r w:rsidRPr="000A4B9D">
        <w:rPr>
          <w:rFonts w:ascii="Arial" w:hAnsi="Arial" w:cs="Arial"/>
        </w:rPr>
        <w:t xml:space="preserve">Spending limit for All-islands Candidates was $100,000 per candidate and $30,000 for each electoral district Candidate. Three Independent Candidates ran in specific constituencies whilst the remaining seven ran as All Island Candidates.  The Commission has received expenditure records from all independent candidates. </w:t>
      </w:r>
    </w:p>
    <w:p w:rsidR="000A4B9D" w:rsidRPr="000A4B9D" w:rsidRDefault="000A4B9D" w:rsidP="000A4B9D">
      <w:pPr>
        <w:spacing w:after="16" w:line="259" w:lineRule="auto"/>
        <w:rPr>
          <w:rFonts w:ascii="Arial" w:hAnsi="Arial" w:cs="Arial"/>
        </w:rPr>
      </w:pPr>
      <w:r w:rsidRPr="000A4B9D">
        <w:rPr>
          <w:rFonts w:ascii="Arial" w:hAnsi="Arial" w:cs="Arial"/>
        </w:rPr>
        <w:t xml:space="preserve"> </w:t>
      </w:r>
    </w:p>
    <w:p w:rsidR="000A4B9D" w:rsidRPr="000A4B9D" w:rsidRDefault="000A4B9D" w:rsidP="000A4B9D">
      <w:pPr>
        <w:spacing w:after="16" w:line="259" w:lineRule="auto"/>
        <w:rPr>
          <w:rFonts w:ascii="Arial" w:hAnsi="Arial" w:cs="Arial"/>
        </w:rPr>
      </w:pPr>
    </w:p>
    <w:p w:rsidR="000A4B9D" w:rsidRPr="000A4B9D" w:rsidRDefault="000A4B9D" w:rsidP="000A4B9D">
      <w:pPr>
        <w:spacing w:after="16" w:line="259" w:lineRule="auto"/>
        <w:rPr>
          <w:rFonts w:ascii="Arial" w:hAnsi="Arial" w:cs="Arial"/>
        </w:rPr>
      </w:pPr>
    </w:p>
    <w:p w:rsidR="000A4B9D" w:rsidRPr="000A4B9D" w:rsidRDefault="000A4B9D" w:rsidP="000A4B9D">
      <w:pPr>
        <w:pStyle w:val="Heading1"/>
        <w:spacing w:after="0"/>
        <w:ind w:left="-5"/>
      </w:pPr>
      <w:r w:rsidRPr="000A4B9D">
        <w:t xml:space="preserve">Advice and Guidance </w:t>
      </w:r>
    </w:p>
    <w:p w:rsidR="000A4B9D" w:rsidRPr="000A4B9D" w:rsidRDefault="000A4B9D" w:rsidP="000A4B9D">
      <w:pPr>
        <w:spacing w:after="0" w:line="259" w:lineRule="auto"/>
        <w:rPr>
          <w:rFonts w:ascii="Arial" w:hAnsi="Arial" w:cs="Arial"/>
        </w:rPr>
      </w:pPr>
      <w:r w:rsidRPr="000A4B9D">
        <w:rPr>
          <w:rFonts w:ascii="Arial" w:hAnsi="Arial" w:cs="Arial"/>
        </w:rPr>
        <w:t xml:space="preserve">With the larger slate of Independent Candidates and a new Political Party, the Commission remained committed to securing compliance by assisting the parties, their Treasurers and Independent Candidates to understand the requirements of the Ordinance and to get it right from the outset as opposed to having to take enforcement action in the event that wrong steps were taken. </w:t>
      </w:r>
    </w:p>
    <w:p w:rsidR="000A4B9D" w:rsidRPr="000A4B9D" w:rsidRDefault="000A4B9D" w:rsidP="000A4B9D">
      <w:pPr>
        <w:spacing w:after="0"/>
        <w:ind w:left="-5" w:right="105"/>
        <w:rPr>
          <w:rFonts w:ascii="Arial" w:hAnsi="Arial" w:cs="Arial"/>
        </w:rPr>
      </w:pPr>
    </w:p>
    <w:p w:rsidR="000A4B9D" w:rsidRPr="000A4B9D" w:rsidRDefault="000A4B9D" w:rsidP="000A4B9D">
      <w:pPr>
        <w:spacing w:after="0"/>
        <w:ind w:left="-5" w:right="105"/>
        <w:rPr>
          <w:rFonts w:ascii="Arial" w:hAnsi="Arial" w:cs="Arial"/>
        </w:rPr>
      </w:pPr>
      <w:r w:rsidRPr="000A4B9D">
        <w:rPr>
          <w:rFonts w:ascii="Arial" w:hAnsi="Arial" w:cs="Arial"/>
        </w:rPr>
        <w:t xml:space="preserve">To achieve this, the Commission proactively provided guidance notes to help achieve clarification and compliance in key areas during separate face to face engagements with the Independent Candidates and all Treasurers and executive members of the three Political Parties for several months leading up to the General Election. As was previously done in the 2012 General Election, the Commission drafted and circulated guidance notes to all Political Parties and all Independent Candidates on the following areas: </w:t>
      </w:r>
    </w:p>
    <w:p w:rsidR="000A4B9D" w:rsidRPr="000A4B9D" w:rsidRDefault="000A4B9D" w:rsidP="000A4B9D">
      <w:pPr>
        <w:spacing w:after="0" w:line="259" w:lineRule="auto"/>
        <w:rPr>
          <w:rFonts w:ascii="Arial" w:hAnsi="Arial" w:cs="Arial"/>
        </w:rPr>
      </w:pPr>
      <w:r w:rsidRPr="000A4B9D">
        <w:rPr>
          <w:rFonts w:ascii="Arial" w:hAnsi="Arial" w:cs="Arial"/>
        </w:rPr>
        <w:lastRenderedPageBreak/>
        <w:t xml:space="preserve">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the Registration Process;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Donations;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Corporate Donations and Dormant Companies;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Loans, how these are reported and what constitutes a loan on commercial terms;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Campaign Expenditure; </w:t>
      </w:r>
    </w:p>
    <w:p w:rsidR="000A4B9D" w:rsidRPr="000A4B9D" w:rsidRDefault="000A4B9D" w:rsidP="000A4B9D">
      <w:pPr>
        <w:numPr>
          <w:ilvl w:val="0"/>
          <w:numId w:val="18"/>
        </w:numPr>
        <w:spacing w:after="0" w:line="269" w:lineRule="auto"/>
        <w:ind w:right="105" w:hanging="360"/>
        <w:jc w:val="both"/>
        <w:rPr>
          <w:rFonts w:ascii="Arial" w:hAnsi="Arial" w:cs="Arial"/>
        </w:rPr>
      </w:pPr>
      <w:r w:rsidRPr="000A4B9D">
        <w:rPr>
          <w:rFonts w:ascii="Arial" w:hAnsi="Arial" w:cs="Arial"/>
        </w:rPr>
        <w:t xml:space="preserve">Guidance Note on Interest in Contracts with Government. </w:t>
      </w:r>
    </w:p>
    <w:p w:rsidR="000A4B9D" w:rsidRPr="000A4B9D" w:rsidRDefault="000A4B9D" w:rsidP="000A4B9D">
      <w:pPr>
        <w:spacing w:after="0" w:line="259" w:lineRule="auto"/>
        <w:rPr>
          <w:rFonts w:ascii="Arial" w:hAnsi="Arial" w:cs="Arial"/>
        </w:rPr>
      </w:pPr>
      <w:r w:rsidRPr="000A4B9D">
        <w:rPr>
          <w:rFonts w:ascii="Arial" w:hAnsi="Arial" w:cs="Arial"/>
        </w:rPr>
        <w:t xml:space="preserve"> </w:t>
      </w:r>
    </w:p>
    <w:p w:rsidR="000A4B9D" w:rsidRPr="000A4B9D" w:rsidRDefault="000A4B9D" w:rsidP="000A4B9D">
      <w:pPr>
        <w:spacing w:after="9"/>
        <w:ind w:left="-5" w:right="105"/>
        <w:rPr>
          <w:rFonts w:ascii="Arial" w:hAnsi="Arial" w:cs="Arial"/>
        </w:rPr>
      </w:pPr>
      <w:r w:rsidRPr="000A4B9D">
        <w:rPr>
          <w:rFonts w:ascii="Arial" w:hAnsi="Arial" w:cs="Arial"/>
        </w:rPr>
        <w:t xml:space="preserve">These Guidance Notes were very much part of the process of engaging with the parties and the Independent Candidates and ensuring they understood the rules and regulations. They were issued to assist political parties and candidates to comply with their obligations under the Ordinance. However, the Commission made it clear that the Guidance Notes were not intended to supersede the Ordinance and any Regulations made under it and in the event of any inconsistency, the Ordinance and Regulations would prevail. Party Treasurers and the candidates actively engaged the Commission with queries during the Election period. The Commission thought that this was evidence of genuine commitment and desire to be compliant by the political parties and candidates.  </w:t>
      </w:r>
    </w:p>
    <w:p w:rsidR="000A4B9D" w:rsidRPr="000A4B9D" w:rsidRDefault="000A4B9D" w:rsidP="000A4B9D">
      <w:pPr>
        <w:spacing w:after="220" w:line="259" w:lineRule="auto"/>
        <w:rPr>
          <w:rFonts w:ascii="Arial" w:hAnsi="Arial" w:cs="Arial"/>
        </w:rPr>
      </w:pPr>
      <w:r w:rsidRPr="000A4B9D">
        <w:rPr>
          <w:rFonts w:ascii="Arial" w:hAnsi="Arial" w:cs="Arial"/>
          <w:b/>
          <w:color w:val="0070C0"/>
          <w:sz w:val="28"/>
        </w:rPr>
        <w:t xml:space="preserve"> </w:t>
      </w:r>
    </w:p>
    <w:p w:rsidR="000A4B9D" w:rsidRPr="000A4B9D" w:rsidRDefault="000A4B9D" w:rsidP="000A4B9D">
      <w:pPr>
        <w:pStyle w:val="Heading1"/>
        <w:ind w:left="-5"/>
      </w:pPr>
      <w:r w:rsidRPr="000A4B9D">
        <w:t xml:space="preserve">Constitutional Requirements </w:t>
      </w:r>
    </w:p>
    <w:p w:rsidR="000A4B9D" w:rsidRPr="000A4B9D" w:rsidRDefault="000A4B9D" w:rsidP="000A4B9D">
      <w:pPr>
        <w:ind w:left="-5" w:right="105"/>
        <w:rPr>
          <w:rFonts w:ascii="Arial" w:hAnsi="Arial" w:cs="Arial"/>
        </w:rPr>
      </w:pPr>
      <w:r w:rsidRPr="000A4B9D">
        <w:rPr>
          <w:rFonts w:ascii="Arial" w:hAnsi="Arial" w:cs="Arial"/>
        </w:rPr>
        <w:t>The new Constitution of the Turks and Caicos which came into force on 15 October 2012 set out certain qualification requirements for elected or appointed members of the House of Assembly.  Section 49 covers disqualifications for elected or appointed members of the House of Assembly. Section 49(1</w:t>
      </w:r>
      <w:proofErr w:type="gramStart"/>
      <w:r w:rsidRPr="000A4B9D">
        <w:rPr>
          <w:rFonts w:ascii="Arial" w:hAnsi="Arial" w:cs="Arial"/>
        </w:rPr>
        <w:t>)(</w:t>
      </w:r>
      <w:proofErr w:type="gramEnd"/>
      <w:r w:rsidRPr="000A4B9D">
        <w:rPr>
          <w:rFonts w:ascii="Arial" w:hAnsi="Arial" w:cs="Arial"/>
        </w:rPr>
        <w:t xml:space="preserve">f) covers contracts or interests with Government and notice of any such contracts or interests were required to be submitted to the Commission prior to being nominated.   </w:t>
      </w:r>
    </w:p>
    <w:p w:rsidR="000A4B9D" w:rsidRPr="000A4B9D" w:rsidRDefault="000A4B9D" w:rsidP="000A4B9D">
      <w:pPr>
        <w:ind w:left="-5" w:right="105"/>
        <w:rPr>
          <w:rFonts w:ascii="Arial" w:hAnsi="Arial" w:cs="Arial"/>
        </w:rPr>
      </w:pPr>
      <w:r w:rsidRPr="000A4B9D">
        <w:rPr>
          <w:rFonts w:ascii="Arial" w:hAnsi="Arial" w:cs="Arial"/>
        </w:rPr>
        <w:t>The Commission received responses from all fifty two (52) potential candidates of which there were thirty six (36) such notices and the information submitted was placed in a register of contracts. The Commission subsequently issued a press release and the register was formally published, in accordance with Section 49(3) of the Constitution, on the 22</w:t>
      </w:r>
      <w:r w:rsidRPr="000A4B9D">
        <w:rPr>
          <w:rFonts w:ascii="Arial" w:hAnsi="Arial" w:cs="Arial"/>
          <w:vertAlign w:val="superscript"/>
        </w:rPr>
        <w:t>nd</w:t>
      </w:r>
      <w:r w:rsidRPr="000A4B9D">
        <w:rPr>
          <w:rFonts w:ascii="Arial" w:hAnsi="Arial" w:cs="Arial"/>
        </w:rPr>
        <w:t xml:space="preserve"> November 2016.  Prior to doing so, the Commission contacted each individual to ensure the details contained in the register accurately reflected their position in relation to contracts and interests with government.   </w:t>
      </w:r>
    </w:p>
    <w:p w:rsidR="000A4B9D" w:rsidRPr="000A4B9D" w:rsidRDefault="000A4B9D" w:rsidP="000A4B9D">
      <w:pPr>
        <w:spacing w:after="244"/>
        <w:ind w:left="-5" w:right="105"/>
        <w:rPr>
          <w:rFonts w:ascii="Arial" w:hAnsi="Arial" w:cs="Arial"/>
        </w:rPr>
      </w:pPr>
      <w:r w:rsidRPr="000A4B9D">
        <w:rPr>
          <w:rFonts w:ascii="Arial" w:hAnsi="Arial" w:cs="Arial"/>
        </w:rPr>
        <w:t xml:space="preserve">The Commission therefore met its constitutional obligation under Section 49(3) to publish any notice delivered to it under subsection (1) (f) for the purpose of informing the electorate before the date of election. </w:t>
      </w:r>
    </w:p>
    <w:p w:rsidR="000A4B9D" w:rsidRPr="000A4B9D" w:rsidRDefault="000A4B9D" w:rsidP="000A4B9D">
      <w:pPr>
        <w:pStyle w:val="Heading1"/>
        <w:ind w:left="-5"/>
      </w:pPr>
      <w:r w:rsidRPr="000A4B9D">
        <w:t xml:space="preserve">Persons in Public Life </w:t>
      </w:r>
    </w:p>
    <w:p w:rsidR="000A4B9D" w:rsidRPr="000A4B9D" w:rsidRDefault="000A4B9D" w:rsidP="000A4B9D">
      <w:pPr>
        <w:spacing w:after="244"/>
        <w:ind w:left="-5" w:right="105"/>
        <w:rPr>
          <w:rFonts w:ascii="Arial" w:hAnsi="Arial" w:cs="Arial"/>
        </w:rPr>
      </w:pPr>
      <w:r w:rsidRPr="000A4B9D">
        <w:rPr>
          <w:rFonts w:ascii="Arial" w:hAnsi="Arial" w:cs="Arial"/>
        </w:rPr>
        <w:t xml:space="preserve">All elected and appointed members of the House of Assembly are now Persons in Public Life and are therefore subject to the Integrity Commission Ordinance.  Under Section 52, every member of the House of Assembly shall file with the Commission, in addition to the declaration under Section 39, a </w:t>
      </w:r>
      <w:r w:rsidRPr="000A4B9D">
        <w:rPr>
          <w:rFonts w:ascii="Arial" w:hAnsi="Arial" w:cs="Arial"/>
          <w:u w:val="single"/>
        </w:rPr>
        <w:t>Statement of Registrable Interests</w:t>
      </w:r>
      <w:r w:rsidRPr="000A4B9D">
        <w:rPr>
          <w:rFonts w:ascii="Arial" w:hAnsi="Arial" w:cs="Arial"/>
        </w:rPr>
        <w:t xml:space="preserve">.  </w:t>
      </w:r>
    </w:p>
    <w:p w:rsidR="000A4B9D" w:rsidRPr="000A4B9D" w:rsidRDefault="000A4B9D" w:rsidP="000A4B9D">
      <w:pPr>
        <w:spacing w:after="244"/>
        <w:ind w:left="-5" w:right="105"/>
        <w:rPr>
          <w:rFonts w:ascii="Arial" w:hAnsi="Arial" w:cs="Arial"/>
        </w:rPr>
      </w:pPr>
      <w:r w:rsidRPr="000A4B9D">
        <w:rPr>
          <w:rFonts w:ascii="Arial" w:hAnsi="Arial" w:cs="Arial"/>
        </w:rPr>
        <w:t xml:space="preserve">In February 2017, the Commission held a briefing session with all Members of the new House of Assembly who are now subject to making the necessary declarations.  This was to assist all in understanding the compliance requirements under the Integrity Commission Ordinance. For most, it was a simple reminder but for new members it was their first interaction with the Commission. Furthermore, on June 8, 2017, the Commission made a presentation of its work and anti-corruption efforts at the post- elections seminar organized by the Commonwealth Parliamentary Association for House of Assembly Members.   </w:t>
      </w:r>
    </w:p>
    <w:p w:rsidR="000A4B9D" w:rsidRPr="000A4B9D" w:rsidRDefault="000A4B9D" w:rsidP="000A4B9D">
      <w:pPr>
        <w:pStyle w:val="Heading1"/>
        <w:ind w:left="-5"/>
      </w:pPr>
      <w:r w:rsidRPr="000A4B9D">
        <w:lastRenderedPageBreak/>
        <w:t xml:space="preserve">Press and Public Awareness </w:t>
      </w:r>
    </w:p>
    <w:p w:rsidR="000A4B9D" w:rsidRPr="000A4B9D" w:rsidRDefault="000A4B9D" w:rsidP="000A4B9D">
      <w:pPr>
        <w:spacing w:after="241"/>
        <w:ind w:left="-5" w:right="105"/>
        <w:rPr>
          <w:rFonts w:ascii="Arial" w:hAnsi="Arial" w:cs="Arial"/>
        </w:rPr>
      </w:pPr>
      <w:r w:rsidRPr="000A4B9D">
        <w:rPr>
          <w:rFonts w:ascii="Arial" w:hAnsi="Arial" w:cs="Arial"/>
        </w:rPr>
        <w:t xml:space="preserve">The Commission felt that engaging with the media was important from the outset.  This was to ensure that the public was aware of the work it was doing and also to provide a high degree of transparency in the process of political financing in the Turks and Caicos Islands.  All engagements with potential Independent Candidates and Political Parties were open to the media and invitations were sent to all media houses to attend.  We will continue to do so as part of the ongoing work of the Commission to keep the public both informed and engaged in the process.   </w:t>
      </w:r>
    </w:p>
    <w:p w:rsidR="000A4B9D" w:rsidRPr="000A4B9D" w:rsidRDefault="000A4B9D" w:rsidP="000A4B9D">
      <w:pPr>
        <w:spacing w:after="222" w:line="259" w:lineRule="auto"/>
        <w:rPr>
          <w:rFonts w:ascii="Arial" w:hAnsi="Arial" w:cs="Arial"/>
        </w:rPr>
      </w:pPr>
      <w:r w:rsidRPr="000A4B9D">
        <w:rPr>
          <w:rFonts w:ascii="Arial" w:hAnsi="Arial" w:cs="Arial"/>
          <w:b/>
          <w:color w:val="0070C0"/>
          <w:sz w:val="28"/>
        </w:rPr>
        <w:t xml:space="preserve"> </w:t>
      </w:r>
    </w:p>
    <w:p w:rsidR="000A4B9D" w:rsidRPr="000A4B9D" w:rsidRDefault="000A4B9D" w:rsidP="000A4B9D">
      <w:pPr>
        <w:pStyle w:val="Heading1"/>
        <w:ind w:left="-5"/>
      </w:pPr>
      <w:r w:rsidRPr="000A4B9D">
        <w:t xml:space="preserve">Closing Summary </w:t>
      </w:r>
    </w:p>
    <w:p w:rsidR="000A4B9D" w:rsidRPr="000A4B9D" w:rsidRDefault="000A4B9D" w:rsidP="000A4B9D">
      <w:pPr>
        <w:spacing w:after="7"/>
        <w:ind w:left="-5" w:right="105"/>
        <w:rPr>
          <w:rFonts w:ascii="Arial" w:hAnsi="Arial" w:cs="Arial"/>
        </w:rPr>
      </w:pPr>
      <w:r w:rsidRPr="000A4B9D">
        <w:rPr>
          <w:rFonts w:ascii="Arial" w:hAnsi="Arial" w:cs="Arial"/>
        </w:rPr>
        <w:t>The Commission’s work in respect of monitoring the financing of political parties and candidates under the Ordinance is a continuous process. The diligence and commitment to compliance exhibited by both the established Parties and the Independent Candidates is commendable and foundational to further work of the Commission, going forward.  The Commission will continue to strengthen the guidance and advice that we provide to support the political parties and candidates in meeting their obligations and so build on</w:t>
      </w:r>
    </w:p>
    <w:p w:rsidR="000A4B9D" w:rsidRPr="000A4B9D" w:rsidRDefault="000A4B9D" w:rsidP="000A4B9D">
      <w:pPr>
        <w:spacing w:after="7"/>
        <w:ind w:left="-5" w:right="105"/>
        <w:rPr>
          <w:rFonts w:ascii="Arial" w:hAnsi="Arial" w:cs="Arial"/>
        </w:rPr>
      </w:pPr>
      <w:proofErr w:type="gramStart"/>
      <w:r w:rsidRPr="000A4B9D">
        <w:rPr>
          <w:rFonts w:ascii="Arial" w:hAnsi="Arial" w:cs="Arial"/>
        </w:rPr>
        <w:t>the</w:t>
      </w:r>
      <w:proofErr w:type="gramEnd"/>
      <w:r w:rsidRPr="000A4B9D">
        <w:rPr>
          <w:rFonts w:ascii="Arial" w:hAnsi="Arial" w:cs="Arial"/>
        </w:rPr>
        <w:t xml:space="preserve"> already enhanced transparency in political financing in the Turks and Caicos Islands.  Wherever possible the Commission will continue to use advice and guidance to secure compliance with the Ordinance.  We will be looking for opportunities to simplify the rules, and reduce the administrative burdens on parties and others who fall under the jurisdiction of the Commission.  We will therefore be working closely with the parties and others in evaluating the work we have done so far and to assess how we may be able to improve the process going forward. </w:t>
      </w:r>
    </w:p>
    <w:p w:rsidR="000A4B9D" w:rsidRPr="000A4B9D" w:rsidRDefault="000A4B9D" w:rsidP="000A4B9D">
      <w:pPr>
        <w:spacing w:after="16" w:line="259" w:lineRule="auto"/>
        <w:rPr>
          <w:rFonts w:ascii="Arial" w:hAnsi="Arial" w:cs="Arial"/>
        </w:rPr>
      </w:pPr>
      <w:r w:rsidRPr="000A4B9D">
        <w:rPr>
          <w:rFonts w:ascii="Arial" w:hAnsi="Arial" w:cs="Arial"/>
        </w:rPr>
        <w:t xml:space="preserve"> </w:t>
      </w:r>
    </w:p>
    <w:p w:rsidR="000A4B9D" w:rsidRPr="000A4B9D" w:rsidRDefault="000A4B9D" w:rsidP="000A4B9D">
      <w:pPr>
        <w:spacing w:after="2"/>
        <w:ind w:left="-5"/>
        <w:rPr>
          <w:rFonts w:ascii="Arial" w:hAnsi="Arial" w:cs="Arial"/>
          <w:color w:val="4BACC6" w:themeColor="accent5"/>
        </w:rPr>
      </w:pPr>
      <w:r w:rsidRPr="000A4B9D">
        <w:rPr>
          <w:rFonts w:ascii="Arial" w:hAnsi="Arial" w:cs="Arial"/>
          <w:i/>
        </w:rPr>
        <w:t xml:space="preserve">For more information or any queries on this publication, please contact the Commission at: </w:t>
      </w:r>
      <w:hyperlink r:id="rId9" w:history="1">
        <w:r w:rsidRPr="000A4B9D">
          <w:rPr>
            <w:rStyle w:val="Hyperlink"/>
            <w:rFonts w:ascii="Arial" w:hAnsi="Arial" w:cs="Arial"/>
            <w:i/>
          </w:rPr>
          <w:t>Deputydirector@integritycommission.tc</w:t>
        </w:r>
      </w:hyperlink>
      <w:r w:rsidRPr="000A4B9D">
        <w:rPr>
          <w:rFonts w:ascii="Arial" w:hAnsi="Arial" w:cs="Arial"/>
          <w:i/>
        </w:rPr>
        <w:t xml:space="preserve">. </w:t>
      </w:r>
      <w:r w:rsidRPr="000A4B9D">
        <w:rPr>
          <w:rFonts w:ascii="Arial" w:hAnsi="Arial" w:cs="Arial"/>
          <w:i/>
          <w:color w:val="4BACC6" w:themeColor="accent5"/>
        </w:rPr>
        <w:t>s</w:t>
      </w:r>
      <w:r w:rsidRPr="000A4B9D">
        <w:rPr>
          <w:rFonts w:ascii="Arial" w:hAnsi="Arial" w:cs="Arial"/>
          <w:i/>
          <w:color w:val="4BACC6" w:themeColor="accent5"/>
          <w:u w:val="single" w:color="0000FF"/>
        </w:rPr>
        <w:t>ecretary@integritycommission.tc</w:t>
      </w:r>
      <w:r w:rsidRPr="000A4B9D">
        <w:rPr>
          <w:rFonts w:ascii="Arial" w:hAnsi="Arial" w:cs="Arial"/>
          <w:i/>
          <w:color w:val="4BACC6" w:themeColor="accent5"/>
        </w:rPr>
        <w:t xml:space="preserve">; </w:t>
      </w:r>
    </w:p>
    <w:p w:rsidR="000A4B9D" w:rsidRPr="000A4B9D" w:rsidRDefault="003637E6" w:rsidP="000A4B9D">
      <w:pPr>
        <w:spacing w:after="7"/>
        <w:ind w:left="-5" w:right="105"/>
        <w:rPr>
          <w:rFonts w:ascii="Arial" w:hAnsi="Arial" w:cs="Arial"/>
        </w:rPr>
      </w:pPr>
      <w:hyperlink r:id="rId10" w:history="1">
        <w:r w:rsidR="000A4B9D" w:rsidRPr="000A4B9D">
          <w:rPr>
            <w:rStyle w:val="Hyperlink"/>
            <w:rFonts w:ascii="Arial" w:hAnsi="Arial" w:cs="Arial"/>
          </w:rPr>
          <w:t>Tel:</w:t>
        </w:r>
      </w:hyperlink>
      <w:r w:rsidR="000A4B9D" w:rsidRPr="000A4B9D">
        <w:rPr>
          <w:rFonts w:ascii="Arial" w:hAnsi="Arial" w:cs="Arial"/>
        </w:rPr>
        <w:t xml:space="preserve"> 649-946-1941; 649-338-3335; 649-338-3334</w:t>
      </w: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0A4B9D" w:rsidRPr="000A4B9D" w:rsidRDefault="000A4B9D" w:rsidP="000A4B9D">
      <w:pPr>
        <w:spacing w:after="7"/>
        <w:ind w:left="-5" w:right="105"/>
        <w:rPr>
          <w:rFonts w:ascii="Arial" w:hAnsi="Arial" w:cs="Arial"/>
        </w:rPr>
      </w:pPr>
    </w:p>
    <w:p w:rsidR="001936D2" w:rsidRDefault="001936D2" w:rsidP="000A4B9D">
      <w:pPr>
        <w:spacing w:after="7"/>
        <w:ind w:left="-5" w:right="105"/>
        <w:jc w:val="center"/>
        <w:rPr>
          <w:rFonts w:ascii="Arial" w:hAnsi="Arial" w:cs="Arial"/>
          <w:b/>
          <w:sz w:val="32"/>
          <w:szCs w:val="32"/>
        </w:rPr>
      </w:pPr>
    </w:p>
    <w:p w:rsidR="000A4B9D" w:rsidRPr="000A4B9D" w:rsidRDefault="000A4B9D" w:rsidP="000A4B9D">
      <w:pPr>
        <w:spacing w:after="7"/>
        <w:ind w:left="-5" w:right="105"/>
        <w:jc w:val="center"/>
        <w:rPr>
          <w:rFonts w:ascii="Arial" w:hAnsi="Arial" w:cs="Arial"/>
        </w:rPr>
      </w:pPr>
      <w:r w:rsidRPr="000A4B9D">
        <w:rPr>
          <w:rFonts w:ascii="Arial" w:hAnsi="Arial" w:cs="Arial"/>
          <w:b/>
          <w:sz w:val="32"/>
          <w:szCs w:val="32"/>
        </w:rPr>
        <w:t>APPENDIX 1</w:t>
      </w:r>
      <w:r w:rsidRPr="000A4B9D">
        <w:rPr>
          <w:rFonts w:ascii="Arial" w:hAnsi="Arial" w:cs="Arial"/>
          <w:sz w:val="32"/>
          <w:szCs w:val="32"/>
        </w:rPr>
        <w:t xml:space="preserve"> FOLLOWS</w:t>
      </w:r>
    </w:p>
    <w:p w:rsidR="000A4B9D" w:rsidRPr="000A4B9D" w:rsidRDefault="000A4B9D" w:rsidP="000A4B9D">
      <w:pPr>
        <w:spacing w:after="7"/>
        <w:ind w:left="-5" w:right="105"/>
        <w:jc w:val="center"/>
        <w:rPr>
          <w:rFonts w:ascii="Arial" w:hAnsi="Arial" w:cs="Arial"/>
        </w:rPr>
      </w:pPr>
    </w:p>
    <w:p w:rsidR="000A4B9D" w:rsidRPr="000A4B9D" w:rsidRDefault="000A4B9D" w:rsidP="000A4B9D">
      <w:pPr>
        <w:spacing w:after="7"/>
        <w:ind w:left="-5" w:right="105"/>
        <w:jc w:val="center"/>
        <w:rPr>
          <w:rFonts w:ascii="Arial" w:hAnsi="Arial" w:cs="Arial"/>
        </w:rPr>
      </w:pPr>
    </w:p>
    <w:p w:rsidR="006663F5" w:rsidRDefault="006663F5" w:rsidP="000A4B9D">
      <w:pPr>
        <w:spacing w:after="7"/>
        <w:ind w:left="-5" w:right="105"/>
        <w:jc w:val="center"/>
        <w:rPr>
          <w:rFonts w:ascii="Arial" w:hAnsi="Arial" w:cs="Arial"/>
        </w:rPr>
        <w:sectPr w:rsidR="006663F5" w:rsidSect="006663F5">
          <w:headerReference w:type="even" r:id="rId11"/>
          <w:headerReference w:type="default" r:id="rId12"/>
          <w:footerReference w:type="even" r:id="rId13"/>
          <w:footerReference w:type="default" r:id="rId14"/>
          <w:headerReference w:type="first" r:id="rId15"/>
          <w:footerReference w:type="first" r:id="rId16"/>
          <w:pgSz w:w="12240" w:h="15840" w:code="1"/>
          <w:pgMar w:top="481" w:right="1080" w:bottom="540" w:left="1080" w:header="274" w:footer="270" w:gutter="0"/>
          <w:pgNumType w:fmt="lowerRoman"/>
          <w:cols w:space="720"/>
          <w:docGrid w:linePitch="360"/>
        </w:sectPr>
      </w:pPr>
    </w:p>
    <w:p w:rsidR="00BA3EA5" w:rsidRPr="000475DC" w:rsidRDefault="008774AA" w:rsidP="000475DC">
      <w:pPr>
        <w:shd w:val="clear" w:color="auto" w:fill="00B0F0"/>
        <w:spacing w:after="0" w:line="240" w:lineRule="auto"/>
        <w:jc w:val="center"/>
        <w:rPr>
          <w:b/>
          <w:color w:val="FFFFFF" w:themeColor="background1"/>
          <w:sz w:val="28"/>
          <w:szCs w:val="28"/>
        </w:rPr>
      </w:pPr>
      <w:r>
        <w:rPr>
          <w:b/>
          <w:color w:val="FFFFFF" w:themeColor="background1"/>
          <w:sz w:val="28"/>
          <w:szCs w:val="28"/>
        </w:rPr>
        <w:lastRenderedPageBreak/>
        <w:t xml:space="preserve">TOTAL </w:t>
      </w:r>
      <w:r w:rsidR="00C2049B" w:rsidRPr="000475DC">
        <w:rPr>
          <w:b/>
          <w:color w:val="FFFFFF" w:themeColor="background1"/>
          <w:sz w:val="28"/>
          <w:szCs w:val="28"/>
        </w:rPr>
        <w:t xml:space="preserve">DONATIONS </w:t>
      </w:r>
      <w:r w:rsidR="00BC0A98">
        <w:rPr>
          <w:b/>
          <w:color w:val="FFFFFF" w:themeColor="background1"/>
          <w:sz w:val="28"/>
          <w:szCs w:val="28"/>
        </w:rPr>
        <w:t>REPORTED</w:t>
      </w:r>
    </w:p>
    <w:p w:rsidR="00BA3EA5" w:rsidRPr="00C2049B" w:rsidRDefault="00BA3EA5" w:rsidP="00E52C59">
      <w:pPr>
        <w:spacing w:after="0" w:line="240" w:lineRule="auto"/>
        <w:jc w:val="both"/>
        <w:rPr>
          <w:rFonts w:cs="Arial"/>
          <w:sz w:val="6"/>
          <w:szCs w:val="6"/>
          <w:u w:val="single"/>
        </w:rPr>
      </w:pPr>
    </w:p>
    <w:p w:rsidR="00E25AAA" w:rsidRPr="00F571C7" w:rsidRDefault="00E25AAA" w:rsidP="00E52C59">
      <w:pPr>
        <w:spacing w:after="0" w:line="240" w:lineRule="auto"/>
        <w:jc w:val="both"/>
        <w:rPr>
          <w:rFonts w:cs="Arial"/>
          <w:sz w:val="10"/>
          <w:szCs w:val="10"/>
        </w:rPr>
      </w:pPr>
    </w:p>
    <w:p w:rsidR="00A2139A" w:rsidRPr="000475DC" w:rsidRDefault="00BC0A98" w:rsidP="00E52C59">
      <w:pPr>
        <w:spacing w:after="0" w:line="240" w:lineRule="auto"/>
        <w:jc w:val="both"/>
        <w:rPr>
          <w:rFonts w:cs="Arial"/>
          <w:b/>
          <w:color w:val="0070C0"/>
          <w:sz w:val="28"/>
          <w:szCs w:val="28"/>
        </w:rPr>
      </w:pPr>
      <w:r>
        <w:rPr>
          <w:rFonts w:cs="Arial"/>
          <w:b/>
          <w:color w:val="0070C0"/>
          <w:sz w:val="28"/>
          <w:szCs w:val="28"/>
        </w:rPr>
        <w:t xml:space="preserve">Total </w:t>
      </w:r>
      <w:r w:rsidR="00A2139A" w:rsidRPr="000475DC">
        <w:rPr>
          <w:rFonts w:cs="Arial"/>
          <w:b/>
          <w:color w:val="0070C0"/>
          <w:sz w:val="28"/>
          <w:szCs w:val="28"/>
        </w:rPr>
        <w:t>Donations Reported</w:t>
      </w:r>
    </w:p>
    <w:p w:rsidR="00CA536D" w:rsidRDefault="00CA536D" w:rsidP="004B009A">
      <w:pPr>
        <w:spacing w:after="0" w:line="240" w:lineRule="auto"/>
        <w:jc w:val="both"/>
        <w:rPr>
          <w:rFonts w:cs="Arial"/>
          <w:sz w:val="10"/>
          <w:szCs w:val="10"/>
        </w:rPr>
      </w:pPr>
    </w:p>
    <w:p w:rsidR="003044C2" w:rsidRPr="00F571C7" w:rsidRDefault="001A2371" w:rsidP="004B009A">
      <w:pPr>
        <w:spacing w:after="0" w:line="240" w:lineRule="auto"/>
        <w:jc w:val="both"/>
        <w:rPr>
          <w:rFonts w:cs="Arial"/>
          <w:sz w:val="10"/>
          <w:szCs w:val="10"/>
        </w:rPr>
      </w:pPr>
      <w:r>
        <w:rPr>
          <w:rFonts w:cs="Arial"/>
          <w:noProof/>
          <w:sz w:val="24"/>
          <w:szCs w:val="24"/>
          <w:lang w:val="en-029" w:eastAsia="en-029"/>
        </w:rPr>
        <w:drawing>
          <wp:anchor distT="0" distB="0" distL="114300" distR="114300" simplePos="0" relativeHeight="251713536" behindDoc="1" locked="0" layoutInCell="1" allowOverlap="1" wp14:anchorId="633D5F77" wp14:editId="44845416">
            <wp:simplePos x="0" y="0"/>
            <wp:positionH relativeFrom="column">
              <wp:posOffset>3790315</wp:posOffset>
            </wp:positionH>
            <wp:positionV relativeFrom="paragraph">
              <wp:posOffset>50800</wp:posOffset>
            </wp:positionV>
            <wp:extent cx="2640330" cy="2800350"/>
            <wp:effectExtent l="0" t="0" r="7620" b="0"/>
            <wp:wrapTight wrapText="bothSides">
              <wp:wrapPolygon edited="0">
                <wp:start x="0" y="0"/>
                <wp:lineTo x="0" y="21453"/>
                <wp:lineTo x="21506" y="21453"/>
                <wp:lineTo x="2150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078" t="4659" r="14324" b="1834"/>
                    <a:stretch/>
                  </pic:blipFill>
                  <pic:spPr bwMode="auto">
                    <a:xfrm>
                      <a:off x="0" y="0"/>
                      <a:ext cx="264033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2E3" w:rsidRDefault="007F445B" w:rsidP="007F445B">
      <w:pPr>
        <w:spacing w:after="0"/>
        <w:jc w:val="both"/>
        <w:rPr>
          <w:rFonts w:cs="Arial"/>
          <w:sz w:val="24"/>
          <w:szCs w:val="24"/>
        </w:rPr>
      </w:pPr>
      <w:r>
        <w:rPr>
          <w:rFonts w:cs="Arial"/>
          <w:sz w:val="24"/>
          <w:szCs w:val="24"/>
        </w:rPr>
        <w:t>The t</w:t>
      </w:r>
      <w:r w:rsidR="00BC0A98">
        <w:rPr>
          <w:rFonts w:cs="Arial"/>
          <w:sz w:val="24"/>
          <w:szCs w:val="24"/>
        </w:rPr>
        <w:t xml:space="preserve">otal donations reported for the December 2016 election </w:t>
      </w:r>
      <w:r w:rsidR="00315401">
        <w:rPr>
          <w:rFonts w:cs="Arial"/>
          <w:sz w:val="24"/>
          <w:szCs w:val="24"/>
        </w:rPr>
        <w:t xml:space="preserve">amounted to </w:t>
      </w:r>
      <w:r w:rsidR="006C2095">
        <w:rPr>
          <w:rFonts w:cs="Arial"/>
          <w:b/>
          <w:sz w:val="24"/>
          <w:szCs w:val="24"/>
        </w:rPr>
        <w:t>$706,061</w:t>
      </w:r>
      <w:r w:rsidR="00C2049B" w:rsidRPr="00194634">
        <w:rPr>
          <w:rFonts w:cs="Arial"/>
          <w:b/>
          <w:sz w:val="24"/>
          <w:szCs w:val="24"/>
        </w:rPr>
        <w:t xml:space="preserve">. </w:t>
      </w:r>
    </w:p>
    <w:p w:rsidR="008A52E3" w:rsidRPr="008A52E3" w:rsidRDefault="008A52E3" w:rsidP="007F445B">
      <w:pPr>
        <w:spacing w:after="0"/>
        <w:jc w:val="both"/>
        <w:rPr>
          <w:rFonts w:cs="Arial"/>
          <w:sz w:val="10"/>
          <w:szCs w:val="10"/>
        </w:rPr>
      </w:pPr>
    </w:p>
    <w:p w:rsidR="007F445B" w:rsidRDefault="006C2095" w:rsidP="007F445B">
      <w:pPr>
        <w:spacing w:after="0"/>
        <w:jc w:val="both"/>
        <w:rPr>
          <w:rFonts w:cs="Arial"/>
          <w:sz w:val="24"/>
          <w:szCs w:val="24"/>
        </w:rPr>
      </w:pPr>
      <w:r>
        <w:rPr>
          <w:rFonts w:cs="Arial"/>
          <w:sz w:val="24"/>
          <w:szCs w:val="24"/>
        </w:rPr>
        <w:t>The Political Parties accounted for 82%</w:t>
      </w:r>
      <w:r w:rsidR="00C31E33">
        <w:rPr>
          <w:rFonts w:cs="Arial"/>
          <w:sz w:val="24"/>
          <w:szCs w:val="24"/>
        </w:rPr>
        <w:t xml:space="preserve"> of the donations reported wher</w:t>
      </w:r>
      <w:r w:rsidR="008608B7">
        <w:rPr>
          <w:rFonts w:cs="Arial"/>
          <w:sz w:val="24"/>
          <w:szCs w:val="24"/>
        </w:rPr>
        <w:t>e</w:t>
      </w:r>
      <w:r w:rsidR="00C31E33">
        <w:rPr>
          <w:rFonts w:cs="Arial"/>
          <w:sz w:val="24"/>
          <w:szCs w:val="24"/>
        </w:rPr>
        <w:t>as</w:t>
      </w:r>
      <w:r>
        <w:rPr>
          <w:rFonts w:cs="Arial"/>
          <w:sz w:val="24"/>
          <w:szCs w:val="24"/>
        </w:rPr>
        <w:t xml:space="preserve"> Independent Candidates accounted for 18%. </w:t>
      </w:r>
      <w:r w:rsidR="00C10B17">
        <w:rPr>
          <w:rFonts w:cs="Arial"/>
          <w:sz w:val="24"/>
          <w:szCs w:val="24"/>
        </w:rPr>
        <w:t>See table and graph below.</w:t>
      </w:r>
    </w:p>
    <w:p w:rsidR="006C2095" w:rsidRDefault="006C2095" w:rsidP="007F445B">
      <w:pPr>
        <w:spacing w:after="0"/>
        <w:jc w:val="both"/>
        <w:rPr>
          <w:rFonts w:cs="Arial"/>
          <w:sz w:val="24"/>
          <w:szCs w:val="24"/>
        </w:rPr>
      </w:pPr>
    </w:p>
    <w:tbl>
      <w:tblPr>
        <w:tblW w:w="4735" w:type="dxa"/>
        <w:tblLook w:val="04A0" w:firstRow="1" w:lastRow="0" w:firstColumn="1" w:lastColumn="0" w:noHBand="0" w:noVBand="1"/>
      </w:tblPr>
      <w:tblGrid>
        <w:gridCol w:w="2695"/>
        <w:gridCol w:w="1240"/>
        <w:gridCol w:w="800"/>
      </w:tblGrid>
      <w:tr w:rsidR="006C2095" w:rsidRPr="006C2095" w:rsidTr="006C2095">
        <w:trPr>
          <w:trHeight w:val="315"/>
        </w:trPr>
        <w:tc>
          <w:tcPr>
            <w:tcW w:w="2695" w:type="dxa"/>
            <w:tcBorders>
              <w:top w:val="single" w:sz="4" w:space="0" w:color="auto"/>
              <w:left w:val="single" w:sz="4" w:space="0" w:color="auto"/>
              <w:bottom w:val="single" w:sz="4" w:space="0" w:color="auto"/>
              <w:right w:val="single" w:sz="4" w:space="0" w:color="auto"/>
            </w:tcBorders>
            <w:shd w:val="clear" w:color="000000" w:fill="002060"/>
            <w:hideMark/>
          </w:tcPr>
          <w:p w:rsidR="006C2095" w:rsidRPr="006C2095" w:rsidRDefault="006C2095" w:rsidP="006C2095">
            <w:pPr>
              <w:spacing w:after="0" w:line="240" w:lineRule="auto"/>
              <w:jc w:val="center"/>
              <w:rPr>
                <w:rFonts w:ascii="Calibri" w:eastAsia="Times New Roman" w:hAnsi="Calibri" w:cs="Times New Roman"/>
                <w:b/>
                <w:bCs/>
                <w:color w:val="FFFFFF"/>
                <w:sz w:val="24"/>
                <w:szCs w:val="24"/>
                <w:lang w:val="en-029" w:eastAsia="en-029"/>
              </w:rPr>
            </w:pPr>
            <w:r w:rsidRPr="006C2095">
              <w:rPr>
                <w:rFonts w:ascii="Calibri" w:eastAsia="Times New Roman" w:hAnsi="Calibri" w:cs="Times New Roman"/>
                <w:b/>
                <w:bCs/>
                <w:color w:val="FFFFFF"/>
                <w:sz w:val="24"/>
                <w:szCs w:val="24"/>
                <w:lang w:val="en-029" w:eastAsia="en-029"/>
              </w:rPr>
              <w:t>Entity</w:t>
            </w:r>
          </w:p>
        </w:tc>
        <w:tc>
          <w:tcPr>
            <w:tcW w:w="1240" w:type="dxa"/>
            <w:tcBorders>
              <w:top w:val="single" w:sz="4" w:space="0" w:color="auto"/>
              <w:left w:val="nil"/>
              <w:bottom w:val="single" w:sz="4" w:space="0" w:color="auto"/>
              <w:right w:val="single" w:sz="4" w:space="0" w:color="auto"/>
            </w:tcBorders>
            <w:shd w:val="clear" w:color="000000" w:fill="002060"/>
            <w:hideMark/>
          </w:tcPr>
          <w:p w:rsidR="006C2095" w:rsidRPr="006C2095" w:rsidRDefault="006C2095" w:rsidP="006C2095">
            <w:pPr>
              <w:spacing w:after="0" w:line="240" w:lineRule="auto"/>
              <w:jc w:val="center"/>
              <w:rPr>
                <w:rFonts w:ascii="Calibri" w:eastAsia="Times New Roman" w:hAnsi="Calibri" w:cs="Times New Roman"/>
                <w:b/>
                <w:bCs/>
                <w:color w:val="FFFFFF"/>
                <w:sz w:val="24"/>
                <w:szCs w:val="24"/>
                <w:lang w:val="en-029" w:eastAsia="en-029"/>
              </w:rPr>
            </w:pPr>
            <w:r w:rsidRPr="006C2095">
              <w:rPr>
                <w:rFonts w:ascii="Calibri" w:eastAsia="Times New Roman" w:hAnsi="Calibri" w:cs="Times New Roman"/>
                <w:b/>
                <w:bCs/>
                <w:color w:val="FFFFFF"/>
                <w:sz w:val="24"/>
                <w:szCs w:val="24"/>
                <w:lang w:val="en-029" w:eastAsia="en-029"/>
              </w:rPr>
              <w:t>Donations</w:t>
            </w:r>
          </w:p>
        </w:tc>
        <w:tc>
          <w:tcPr>
            <w:tcW w:w="800" w:type="dxa"/>
            <w:tcBorders>
              <w:top w:val="single" w:sz="4" w:space="0" w:color="auto"/>
              <w:left w:val="nil"/>
              <w:bottom w:val="single" w:sz="4" w:space="0" w:color="auto"/>
              <w:right w:val="single" w:sz="4" w:space="0" w:color="auto"/>
            </w:tcBorders>
            <w:shd w:val="clear" w:color="000000" w:fill="002060"/>
            <w:hideMark/>
          </w:tcPr>
          <w:p w:rsidR="006C2095" w:rsidRPr="006C2095" w:rsidRDefault="006C2095" w:rsidP="006C2095">
            <w:pPr>
              <w:spacing w:after="0" w:line="240" w:lineRule="auto"/>
              <w:jc w:val="center"/>
              <w:rPr>
                <w:rFonts w:ascii="Calibri" w:eastAsia="Times New Roman" w:hAnsi="Calibri" w:cs="Times New Roman"/>
                <w:b/>
                <w:bCs/>
                <w:color w:val="FFFFFF"/>
                <w:sz w:val="24"/>
                <w:szCs w:val="24"/>
                <w:lang w:val="en-029" w:eastAsia="en-029"/>
              </w:rPr>
            </w:pPr>
            <w:r w:rsidRPr="006C2095">
              <w:rPr>
                <w:rFonts w:ascii="Calibri" w:eastAsia="Times New Roman" w:hAnsi="Calibri" w:cs="Times New Roman"/>
                <w:b/>
                <w:bCs/>
                <w:color w:val="FFFFFF"/>
                <w:sz w:val="24"/>
                <w:szCs w:val="24"/>
                <w:lang w:val="en-029" w:eastAsia="en-029"/>
              </w:rPr>
              <w:t>(%)</w:t>
            </w:r>
          </w:p>
        </w:tc>
      </w:tr>
      <w:tr w:rsidR="006C2095" w:rsidRPr="006C2095" w:rsidTr="002C4890">
        <w:trPr>
          <w:trHeight w:val="242"/>
        </w:trPr>
        <w:tc>
          <w:tcPr>
            <w:tcW w:w="2695" w:type="dxa"/>
            <w:tcBorders>
              <w:top w:val="nil"/>
              <w:left w:val="single" w:sz="4" w:space="0" w:color="auto"/>
              <w:bottom w:val="single" w:sz="4" w:space="0" w:color="auto"/>
              <w:right w:val="single" w:sz="4" w:space="0" w:color="auto"/>
            </w:tcBorders>
            <w:shd w:val="clear" w:color="auto" w:fill="auto"/>
            <w:noWrap/>
            <w:hideMark/>
          </w:tcPr>
          <w:p w:rsidR="006C2095" w:rsidRPr="006C2095" w:rsidRDefault="006C2095" w:rsidP="006C2095">
            <w:pPr>
              <w:spacing w:after="0" w:line="240" w:lineRule="auto"/>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Political Parties</w:t>
            </w:r>
          </w:p>
        </w:tc>
        <w:tc>
          <w:tcPr>
            <w:tcW w:w="124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 xml:space="preserve">576,708 </w:t>
            </w:r>
          </w:p>
        </w:tc>
        <w:tc>
          <w:tcPr>
            <w:tcW w:w="80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82%</w:t>
            </w:r>
          </w:p>
        </w:tc>
      </w:tr>
      <w:tr w:rsidR="006C2095" w:rsidRPr="006C2095" w:rsidTr="002C4890">
        <w:trPr>
          <w:trHeight w:val="125"/>
        </w:trPr>
        <w:tc>
          <w:tcPr>
            <w:tcW w:w="2695" w:type="dxa"/>
            <w:tcBorders>
              <w:top w:val="nil"/>
              <w:left w:val="single" w:sz="4" w:space="0" w:color="auto"/>
              <w:bottom w:val="single" w:sz="4" w:space="0" w:color="auto"/>
              <w:right w:val="single" w:sz="4" w:space="0" w:color="auto"/>
            </w:tcBorders>
            <w:shd w:val="clear" w:color="auto" w:fill="auto"/>
            <w:noWrap/>
            <w:hideMark/>
          </w:tcPr>
          <w:p w:rsidR="006C2095" w:rsidRPr="006C2095" w:rsidRDefault="006C2095" w:rsidP="006C2095">
            <w:pPr>
              <w:spacing w:after="0" w:line="240" w:lineRule="auto"/>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Independent Candidates</w:t>
            </w:r>
          </w:p>
        </w:tc>
        <w:tc>
          <w:tcPr>
            <w:tcW w:w="124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 xml:space="preserve">129,353 </w:t>
            </w:r>
          </w:p>
        </w:tc>
        <w:tc>
          <w:tcPr>
            <w:tcW w:w="80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color w:val="000000"/>
                <w:sz w:val="24"/>
                <w:szCs w:val="24"/>
                <w:lang w:val="en-029" w:eastAsia="en-029"/>
              </w:rPr>
            </w:pPr>
            <w:r w:rsidRPr="006C2095">
              <w:rPr>
                <w:rFonts w:ascii="Calibri" w:eastAsia="Times New Roman" w:hAnsi="Calibri" w:cs="Times New Roman"/>
                <w:color w:val="000000"/>
                <w:sz w:val="24"/>
                <w:szCs w:val="24"/>
                <w:lang w:val="en-029" w:eastAsia="en-029"/>
              </w:rPr>
              <w:t>18%</w:t>
            </w:r>
          </w:p>
        </w:tc>
      </w:tr>
      <w:tr w:rsidR="006C2095" w:rsidRPr="006C2095" w:rsidTr="002C4890">
        <w:trPr>
          <w:trHeight w:val="70"/>
        </w:trPr>
        <w:tc>
          <w:tcPr>
            <w:tcW w:w="2695" w:type="dxa"/>
            <w:tcBorders>
              <w:top w:val="nil"/>
              <w:left w:val="single" w:sz="4" w:space="0" w:color="auto"/>
              <w:bottom w:val="single" w:sz="4" w:space="0" w:color="auto"/>
              <w:right w:val="single" w:sz="4" w:space="0" w:color="auto"/>
            </w:tcBorders>
            <w:shd w:val="clear" w:color="auto" w:fill="auto"/>
            <w:noWrap/>
            <w:hideMark/>
          </w:tcPr>
          <w:p w:rsidR="006C2095" w:rsidRPr="006C2095" w:rsidRDefault="006C2095" w:rsidP="006C2095">
            <w:pPr>
              <w:spacing w:after="0" w:line="240" w:lineRule="auto"/>
              <w:rPr>
                <w:rFonts w:ascii="Calibri" w:eastAsia="Times New Roman" w:hAnsi="Calibri" w:cs="Times New Roman"/>
                <w:b/>
                <w:bCs/>
                <w:color w:val="000000"/>
                <w:sz w:val="24"/>
                <w:szCs w:val="24"/>
                <w:lang w:val="en-029" w:eastAsia="en-029"/>
              </w:rPr>
            </w:pPr>
            <w:r w:rsidRPr="006C2095">
              <w:rPr>
                <w:rFonts w:ascii="Calibri" w:eastAsia="Times New Roman" w:hAnsi="Calibri" w:cs="Times New Roman"/>
                <w:b/>
                <w:bCs/>
                <w:color w:val="000000"/>
                <w:sz w:val="24"/>
                <w:szCs w:val="24"/>
                <w:lang w:val="en-029" w:eastAsia="en-029"/>
              </w:rPr>
              <w:t>Total</w:t>
            </w:r>
          </w:p>
        </w:tc>
        <w:tc>
          <w:tcPr>
            <w:tcW w:w="124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b/>
                <w:bCs/>
                <w:color w:val="000000"/>
                <w:sz w:val="24"/>
                <w:szCs w:val="24"/>
                <w:lang w:val="en-029" w:eastAsia="en-029"/>
              </w:rPr>
            </w:pPr>
            <w:r w:rsidRPr="006C2095">
              <w:rPr>
                <w:rFonts w:ascii="Calibri" w:eastAsia="Times New Roman" w:hAnsi="Calibri" w:cs="Times New Roman"/>
                <w:b/>
                <w:bCs/>
                <w:color w:val="000000"/>
                <w:sz w:val="24"/>
                <w:szCs w:val="24"/>
                <w:lang w:val="en-029" w:eastAsia="en-029"/>
              </w:rPr>
              <w:t xml:space="preserve">$706,061 </w:t>
            </w:r>
          </w:p>
        </w:tc>
        <w:tc>
          <w:tcPr>
            <w:tcW w:w="800" w:type="dxa"/>
            <w:tcBorders>
              <w:top w:val="nil"/>
              <w:left w:val="nil"/>
              <w:bottom w:val="single" w:sz="4" w:space="0" w:color="auto"/>
              <w:right w:val="single" w:sz="4" w:space="0" w:color="auto"/>
            </w:tcBorders>
            <w:shd w:val="clear" w:color="auto" w:fill="auto"/>
            <w:noWrap/>
            <w:hideMark/>
          </w:tcPr>
          <w:p w:rsidR="006C2095" w:rsidRPr="006C2095" w:rsidRDefault="006C2095" w:rsidP="006C2095">
            <w:pPr>
              <w:spacing w:after="0" w:line="240" w:lineRule="auto"/>
              <w:jc w:val="right"/>
              <w:rPr>
                <w:rFonts w:ascii="Calibri" w:eastAsia="Times New Roman" w:hAnsi="Calibri" w:cs="Times New Roman"/>
                <w:b/>
                <w:bCs/>
                <w:color w:val="000000"/>
                <w:sz w:val="24"/>
                <w:szCs w:val="24"/>
                <w:lang w:val="en-029" w:eastAsia="en-029"/>
              </w:rPr>
            </w:pPr>
            <w:r w:rsidRPr="006C2095">
              <w:rPr>
                <w:rFonts w:ascii="Calibri" w:eastAsia="Times New Roman" w:hAnsi="Calibri" w:cs="Times New Roman"/>
                <w:b/>
                <w:bCs/>
                <w:color w:val="000000"/>
                <w:sz w:val="24"/>
                <w:szCs w:val="24"/>
                <w:lang w:val="en-029" w:eastAsia="en-029"/>
              </w:rPr>
              <w:t>100%</w:t>
            </w:r>
          </w:p>
        </w:tc>
      </w:tr>
    </w:tbl>
    <w:p w:rsidR="00CA536D" w:rsidRDefault="00CA536D" w:rsidP="00CA536D">
      <w:pPr>
        <w:spacing w:after="0" w:line="240" w:lineRule="auto"/>
        <w:jc w:val="both"/>
        <w:rPr>
          <w:rFonts w:cs="Arial"/>
          <w:sz w:val="24"/>
          <w:szCs w:val="24"/>
        </w:rPr>
      </w:pPr>
    </w:p>
    <w:p w:rsidR="001A2371" w:rsidRDefault="001A2371" w:rsidP="00CA536D">
      <w:pPr>
        <w:spacing w:after="0" w:line="240" w:lineRule="auto"/>
        <w:jc w:val="both"/>
        <w:rPr>
          <w:rFonts w:cs="Arial"/>
          <w:sz w:val="24"/>
          <w:szCs w:val="24"/>
        </w:rPr>
      </w:pPr>
    </w:p>
    <w:p w:rsidR="001A2371" w:rsidRDefault="001A2371" w:rsidP="00CA536D">
      <w:pPr>
        <w:spacing w:after="0" w:line="240" w:lineRule="auto"/>
        <w:jc w:val="both"/>
        <w:rPr>
          <w:rFonts w:cs="Arial"/>
          <w:sz w:val="24"/>
          <w:szCs w:val="24"/>
        </w:rPr>
      </w:pPr>
    </w:p>
    <w:p w:rsidR="001A2371" w:rsidRPr="00CA536D" w:rsidRDefault="001A2371" w:rsidP="00CA536D">
      <w:pPr>
        <w:spacing w:after="0" w:line="240" w:lineRule="auto"/>
        <w:jc w:val="both"/>
        <w:rPr>
          <w:rFonts w:cs="Arial"/>
          <w:b/>
          <w:color w:val="0070C0"/>
          <w:sz w:val="24"/>
          <w:szCs w:val="24"/>
        </w:rPr>
      </w:pPr>
    </w:p>
    <w:p w:rsidR="00CA536D" w:rsidRPr="000475DC" w:rsidRDefault="00CA536D" w:rsidP="00CA536D">
      <w:pPr>
        <w:spacing w:after="0" w:line="240" w:lineRule="auto"/>
        <w:jc w:val="both"/>
        <w:rPr>
          <w:rFonts w:cs="Arial"/>
          <w:b/>
          <w:color w:val="0070C0"/>
          <w:sz w:val="28"/>
          <w:szCs w:val="28"/>
        </w:rPr>
      </w:pPr>
      <w:r>
        <w:rPr>
          <w:rFonts w:cs="Arial"/>
          <w:b/>
          <w:color w:val="0070C0"/>
          <w:sz w:val="28"/>
          <w:szCs w:val="28"/>
        </w:rPr>
        <w:t xml:space="preserve">Total Donations Reported versus </w:t>
      </w:r>
      <w:r w:rsidRPr="000475DC">
        <w:rPr>
          <w:rFonts w:cs="Arial"/>
          <w:b/>
          <w:color w:val="0070C0"/>
          <w:sz w:val="28"/>
          <w:szCs w:val="28"/>
        </w:rPr>
        <w:t xml:space="preserve">Legal </w:t>
      </w:r>
      <w:r>
        <w:rPr>
          <w:rFonts w:cs="Arial"/>
          <w:b/>
          <w:color w:val="0070C0"/>
          <w:sz w:val="28"/>
          <w:szCs w:val="28"/>
        </w:rPr>
        <w:t xml:space="preserve">Expenditure </w:t>
      </w:r>
      <w:r w:rsidRPr="000475DC">
        <w:rPr>
          <w:rFonts w:cs="Arial"/>
          <w:b/>
          <w:color w:val="0070C0"/>
          <w:sz w:val="28"/>
          <w:szCs w:val="28"/>
        </w:rPr>
        <w:t>Lim</w:t>
      </w:r>
      <w:r>
        <w:rPr>
          <w:rFonts w:cs="Arial"/>
          <w:b/>
          <w:color w:val="0070C0"/>
          <w:sz w:val="28"/>
          <w:szCs w:val="28"/>
        </w:rPr>
        <w:t>it for Political Parties and Independent Candidates</w:t>
      </w:r>
    </w:p>
    <w:p w:rsidR="00CA536D" w:rsidRPr="00914B43" w:rsidRDefault="00CA536D" w:rsidP="00CA536D">
      <w:pPr>
        <w:tabs>
          <w:tab w:val="left" w:pos="6120"/>
        </w:tabs>
        <w:spacing w:after="0"/>
        <w:jc w:val="both"/>
        <w:rPr>
          <w:rFonts w:cs="Arial"/>
          <w:sz w:val="10"/>
          <w:szCs w:val="10"/>
        </w:rPr>
      </w:pPr>
    </w:p>
    <w:p w:rsidR="00CA536D" w:rsidRDefault="00CA536D" w:rsidP="00CA536D">
      <w:pPr>
        <w:tabs>
          <w:tab w:val="left" w:pos="6120"/>
        </w:tabs>
        <w:spacing w:after="0"/>
        <w:jc w:val="both"/>
        <w:rPr>
          <w:rFonts w:cs="Arial"/>
          <w:sz w:val="24"/>
          <w:szCs w:val="24"/>
        </w:rPr>
      </w:pPr>
      <w:r>
        <w:rPr>
          <w:rFonts w:cs="Arial"/>
          <w:sz w:val="24"/>
          <w:szCs w:val="24"/>
        </w:rPr>
        <w:t xml:space="preserve">A comparison of the total donations reported by the Political Parties and the Independent Candidates against the legal expenditure limits was done to </w:t>
      </w:r>
      <w:r w:rsidRPr="006E37C3">
        <w:rPr>
          <w:rFonts w:cs="Arial"/>
          <w:b/>
          <w:sz w:val="24"/>
          <w:szCs w:val="24"/>
          <w:u w:val="single"/>
        </w:rPr>
        <w:t xml:space="preserve">estimate </w:t>
      </w:r>
      <w:r>
        <w:rPr>
          <w:rFonts w:cs="Arial"/>
          <w:sz w:val="24"/>
          <w:szCs w:val="24"/>
        </w:rPr>
        <w:t>the potential level of expenditure which could be anticipated based on the donations reported. This comparison is described in the sections below.</w:t>
      </w:r>
    </w:p>
    <w:p w:rsidR="00CA536D" w:rsidRPr="006805AA" w:rsidRDefault="00CA536D" w:rsidP="00CA536D">
      <w:pPr>
        <w:tabs>
          <w:tab w:val="left" w:pos="6120"/>
        </w:tabs>
        <w:spacing w:after="0"/>
        <w:jc w:val="both"/>
        <w:rPr>
          <w:rFonts w:cs="Arial"/>
          <w:sz w:val="10"/>
          <w:szCs w:val="10"/>
        </w:rPr>
      </w:pPr>
    </w:p>
    <w:p w:rsidR="00CA536D" w:rsidRDefault="00CA536D" w:rsidP="00CA536D">
      <w:pPr>
        <w:tabs>
          <w:tab w:val="left" w:pos="6120"/>
        </w:tabs>
        <w:spacing w:after="0"/>
        <w:jc w:val="both"/>
        <w:rPr>
          <w:rFonts w:cs="Arial"/>
          <w:sz w:val="24"/>
          <w:szCs w:val="24"/>
        </w:rPr>
      </w:pPr>
      <w:r>
        <w:rPr>
          <w:rFonts w:cs="Arial"/>
          <w:sz w:val="24"/>
          <w:szCs w:val="24"/>
        </w:rPr>
        <w:t xml:space="preserve">The overall expenditure limit for the December 2016 elections </w:t>
      </w:r>
      <w:r w:rsidR="001A2371">
        <w:rPr>
          <w:rFonts w:cs="Arial"/>
          <w:sz w:val="24"/>
          <w:szCs w:val="24"/>
        </w:rPr>
        <w:t>was</w:t>
      </w:r>
      <w:r>
        <w:rPr>
          <w:rFonts w:cs="Arial"/>
          <w:sz w:val="24"/>
          <w:szCs w:val="24"/>
        </w:rPr>
        <w:t xml:space="preserve"> $2,590,000. The basis for determining the overall expenditure limit is as follows.</w:t>
      </w:r>
    </w:p>
    <w:p w:rsidR="00CA536D" w:rsidRPr="00CA536D" w:rsidRDefault="00CA536D" w:rsidP="00CA536D">
      <w:pPr>
        <w:tabs>
          <w:tab w:val="left" w:pos="6120"/>
        </w:tabs>
        <w:spacing w:after="0"/>
        <w:jc w:val="both"/>
        <w:rPr>
          <w:rFonts w:cs="Arial"/>
          <w:sz w:val="10"/>
          <w:szCs w:val="10"/>
        </w:rPr>
      </w:pPr>
    </w:p>
    <w:p w:rsidR="00CA536D" w:rsidRDefault="00CA536D" w:rsidP="00CA536D">
      <w:pPr>
        <w:pStyle w:val="ListParagraph"/>
        <w:numPr>
          <w:ilvl w:val="0"/>
          <w:numId w:val="14"/>
        </w:numPr>
        <w:tabs>
          <w:tab w:val="left" w:pos="6120"/>
        </w:tabs>
        <w:spacing w:after="0"/>
        <w:jc w:val="both"/>
        <w:rPr>
          <w:rFonts w:cs="Arial"/>
          <w:sz w:val="24"/>
          <w:szCs w:val="24"/>
        </w:rPr>
      </w:pPr>
      <w:r w:rsidRPr="006805AA">
        <w:rPr>
          <w:rFonts w:cs="Arial"/>
          <w:sz w:val="24"/>
          <w:szCs w:val="24"/>
        </w:rPr>
        <w:t xml:space="preserve">The total legal limit for expenditure by each party is $600,000. The maximum combined expenditure permitted for the three (3) parties who contested the December 2016 election would amount to $1.8M. </w:t>
      </w:r>
      <w:r>
        <w:rPr>
          <w:rFonts w:cs="Arial"/>
          <w:sz w:val="24"/>
          <w:szCs w:val="24"/>
        </w:rPr>
        <w:t xml:space="preserve">Detailed comparison for each Political Party is shown in the </w:t>
      </w:r>
      <w:r w:rsidRPr="00515E62">
        <w:rPr>
          <w:rFonts w:cs="Arial"/>
          <w:i/>
          <w:sz w:val="24"/>
          <w:szCs w:val="24"/>
          <w:u w:val="single"/>
        </w:rPr>
        <w:t>Donations Reported by Political Parties</w:t>
      </w:r>
      <w:r>
        <w:rPr>
          <w:rFonts w:cs="Arial"/>
          <w:sz w:val="24"/>
          <w:szCs w:val="24"/>
        </w:rPr>
        <w:t xml:space="preserve"> section of this report.</w:t>
      </w:r>
    </w:p>
    <w:p w:rsidR="00CA536D" w:rsidRPr="00CA536D" w:rsidRDefault="00CA536D" w:rsidP="00CA536D">
      <w:pPr>
        <w:pStyle w:val="ListParagraph"/>
        <w:tabs>
          <w:tab w:val="left" w:pos="6120"/>
        </w:tabs>
        <w:spacing w:after="0"/>
        <w:ind w:left="360"/>
        <w:jc w:val="both"/>
        <w:rPr>
          <w:rFonts w:cs="Arial"/>
          <w:sz w:val="10"/>
          <w:szCs w:val="10"/>
        </w:rPr>
      </w:pPr>
    </w:p>
    <w:p w:rsidR="00CA536D" w:rsidRDefault="00CA536D" w:rsidP="00CA536D">
      <w:pPr>
        <w:pStyle w:val="ListParagraph"/>
        <w:numPr>
          <w:ilvl w:val="0"/>
          <w:numId w:val="14"/>
        </w:numPr>
        <w:tabs>
          <w:tab w:val="left" w:pos="6120"/>
        </w:tabs>
        <w:spacing w:after="0"/>
        <w:jc w:val="both"/>
        <w:rPr>
          <w:rFonts w:cs="Arial"/>
          <w:sz w:val="24"/>
          <w:szCs w:val="24"/>
        </w:rPr>
      </w:pPr>
      <w:r w:rsidRPr="006805AA">
        <w:rPr>
          <w:rFonts w:cs="Arial"/>
          <w:sz w:val="24"/>
          <w:szCs w:val="24"/>
        </w:rPr>
        <w:t>Seven (7) independent candidates were nominated to run in the All Island constituency while three (3) ran in the Individual</w:t>
      </w:r>
      <w:r>
        <w:rPr>
          <w:rFonts w:cs="Arial"/>
          <w:sz w:val="24"/>
          <w:szCs w:val="24"/>
        </w:rPr>
        <w:t>/District</w:t>
      </w:r>
      <w:r w:rsidRPr="006805AA">
        <w:rPr>
          <w:rFonts w:cs="Arial"/>
          <w:sz w:val="24"/>
          <w:szCs w:val="24"/>
        </w:rPr>
        <w:t xml:space="preserve"> Constituencies. The legal limit for expenditure by each candidate at the All Island Constituency is $100,000 while the expenditure limit at the Individual Constituency is $30,000. The maximum combined expenditure permitted for the seven (7) candidates at the All Island Constituenc</w:t>
      </w:r>
      <w:r w:rsidR="001A2371">
        <w:rPr>
          <w:rFonts w:cs="Arial"/>
          <w:sz w:val="24"/>
          <w:szCs w:val="24"/>
        </w:rPr>
        <w:t>y amounts to $700,000 and $90,000 for</w:t>
      </w:r>
      <w:r w:rsidRPr="006805AA">
        <w:rPr>
          <w:rFonts w:cs="Arial"/>
          <w:sz w:val="24"/>
          <w:szCs w:val="24"/>
        </w:rPr>
        <w:t xml:space="preserve"> the </w:t>
      </w:r>
      <w:r w:rsidR="001A2371">
        <w:rPr>
          <w:rFonts w:cs="Arial"/>
          <w:sz w:val="24"/>
          <w:szCs w:val="24"/>
        </w:rPr>
        <w:t xml:space="preserve">three (3) candidates at the </w:t>
      </w:r>
      <w:r w:rsidRPr="006805AA">
        <w:rPr>
          <w:rFonts w:cs="Arial"/>
          <w:sz w:val="24"/>
          <w:szCs w:val="24"/>
        </w:rPr>
        <w:t xml:space="preserve">Constituency level. </w:t>
      </w:r>
    </w:p>
    <w:p w:rsidR="00CA536D" w:rsidRPr="00CA536D" w:rsidRDefault="00CA536D" w:rsidP="00CA536D">
      <w:pPr>
        <w:tabs>
          <w:tab w:val="left" w:pos="6120"/>
        </w:tabs>
        <w:spacing w:after="0"/>
        <w:ind w:left="360"/>
        <w:jc w:val="both"/>
        <w:rPr>
          <w:rFonts w:cs="Arial"/>
          <w:sz w:val="24"/>
          <w:szCs w:val="24"/>
        </w:rPr>
      </w:pPr>
      <w:r w:rsidRPr="00CA536D">
        <w:rPr>
          <w:rFonts w:cs="Arial"/>
          <w:sz w:val="24"/>
          <w:szCs w:val="24"/>
        </w:rPr>
        <w:t>Detailed com</w:t>
      </w:r>
      <w:r>
        <w:rPr>
          <w:rFonts w:cs="Arial"/>
          <w:sz w:val="24"/>
          <w:szCs w:val="24"/>
        </w:rPr>
        <w:t>parison for each Independent Candidate</w:t>
      </w:r>
      <w:r w:rsidRPr="00CA536D">
        <w:rPr>
          <w:rFonts w:cs="Arial"/>
          <w:sz w:val="24"/>
          <w:szCs w:val="24"/>
        </w:rPr>
        <w:t xml:space="preserve"> is shown in the </w:t>
      </w:r>
      <w:r w:rsidRPr="00515E62">
        <w:rPr>
          <w:rFonts w:cs="Arial"/>
          <w:i/>
          <w:sz w:val="24"/>
          <w:szCs w:val="24"/>
          <w:u w:val="single"/>
        </w:rPr>
        <w:t>Donations Reported by Independent Candidates</w:t>
      </w:r>
      <w:r>
        <w:rPr>
          <w:rFonts w:cs="Arial"/>
          <w:sz w:val="24"/>
          <w:szCs w:val="24"/>
        </w:rPr>
        <w:t xml:space="preserve"> section of this report.</w:t>
      </w:r>
    </w:p>
    <w:p w:rsidR="00BE5DB3" w:rsidRDefault="001A2371" w:rsidP="00CA536D">
      <w:pPr>
        <w:tabs>
          <w:tab w:val="left" w:pos="6120"/>
        </w:tabs>
        <w:spacing w:after="0"/>
        <w:jc w:val="both"/>
        <w:rPr>
          <w:rFonts w:cs="Arial"/>
          <w:sz w:val="20"/>
          <w:szCs w:val="20"/>
        </w:rPr>
      </w:pPr>
      <w:r>
        <w:rPr>
          <w:rFonts w:cs="Arial"/>
          <w:sz w:val="20"/>
          <w:szCs w:val="20"/>
        </w:rPr>
        <w:lastRenderedPageBreak/>
        <w:t>-+</w:t>
      </w:r>
    </w:p>
    <w:p w:rsidR="00BE5DB3" w:rsidRPr="0015396A" w:rsidRDefault="00BE5DB3" w:rsidP="00CA536D">
      <w:pPr>
        <w:tabs>
          <w:tab w:val="left" w:pos="6120"/>
        </w:tabs>
        <w:spacing w:after="0"/>
        <w:jc w:val="both"/>
        <w:rPr>
          <w:rFonts w:cs="Arial"/>
          <w:sz w:val="20"/>
          <w:szCs w:val="20"/>
        </w:rPr>
      </w:pPr>
    </w:p>
    <w:p w:rsidR="00CA536D" w:rsidRDefault="00CA536D" w:rsidP="00CA536D">
      <w:pPr>
        <w:tabs>
          <w:tab w:val="left" w:pos="6120"/>
        </w:tabs>
        <w:spacing w:after="0"/>
        <w:jc w:val="both"/>
        <w:rPr>
          <w:rFonts w:cs="Arial"/>
          <w:sz w:val="20"/>
          <w:szCs w:val="20"/>
        </w:rPr>
      </w:pPr>
      <w:r>
        <w:rPr>
          <w:rFonts w:cs="Arial"/>
          <w:sz w:val="24"/>
          <w:szCs w:val="24"/>
        </w:rPr>
        <w:t xml:space="preserve">The overall reported donations of $706,061 amounts to 27% of the overall combined expenditure limit of $2.6M for the Political Parties and the Independent Candidates. </w:t>
      </w:r>
    </w:p>
    <w:p w:rsidR="00CA536D" w:rsidRPr="00AC20D2" w:rsidRDefault="00CA536D" w:rsidP="00CA536D">
      <w:pPr>
        <w:tabs>
          <w:tab w:val="left" w:pos="6120"/>
        </w:tabs>
        <w:spacing w:after="0"/>
        <w:jc w:val="both"/>
        <w:rPr>
          <w:rFonts w:cs="Arial"/>
          <w:sz w:val="10"/>
          <w:szCs w:val="10"/>
        </w:rPr>
      </w:pPr>
      <w:r>
        <w:rPr>
          <w:rFonts w:cs="Arial"/>
          <w:noProof/>
          <w:sz w:val="24"/>
          <w:szCs w:val="24"/>
          <w:lang w:val="en-029" w:eastAsia="en-029"/>
        </w:rPr>
        <w:drawing>
          <wp:anchor distT="0" distB="0" distL="114300" distR="114300" simplePos="0" relativeHeight="251716608" behindDoc="1" locked="0" layoutInCell="1" allowOverlap="1" wp14:anchorId="0A49F122" wp14:editId="51B4633E">
            <wp:simplePos x="0" y="0"/>
            <wp:positionH relativeFrom="column">
              <wp:posOffset>2647950</wp:posOffset>
            </wp:positionH>
            <wp:positionV relativeFrom="paragraph">
              <wp:posOffset>55245</wp:posOffset>
            </wp:positionV>
            <wp:extent cx="4105275" cy="2705100"/>
            <wp:effectExtent l="0" t="0" r="9525" b="0"/>
            <wp:wrapTight wrapText="bothSides">
              <wp:wrapPolygon edited="0">
                <wp:start x="0" y="0"/>
                <wp:lineTo x="0" y="21448"/>
                <wp:lineTo x="21550" y="21448"/>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62" t="2990" r="1948" b="2658"/>
                    <a:stretch/>
                  </pic:blipFill>
                  <pic:spPr bwMode="auto">
                    <a:xfrm>
                      <a:off x="0" y="0"/>
                      <a:ext cx="41052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536D" w:rsidRDefault="00CA536D" w:rsidP="00CA536D">
      <w:pPr>
        <w:tabs>
          <w:tab w:val="left" w:pos="6120"/>
        </w:tabs>
        <w:spacing w:after="0"/>
        <w:jc w:val="both"/>
        <w:rPr>
          <w:rFonts w:cs="Arial"/>
          <w:sz w:val="24"/>
          <w:szCs w:val="24"/>
        </w:rPr>
      </w:pPr>
      <w:r>
        <w:rPr>
          <w:rFonts w:cs="Arial"/>
          <w:sz w:val="24"/>
          <w:szCs w:val="24"/>
        </w:rPr>
        <w:t>Donations reported by the Political Parties were 32% of the combined legal expenditure limit of $1.8M.</w:t>
      </w:r>
    </w:p>
    <w:p w:rsidR="00CA536D" w:rsidRPr="00F90E52" w:rsidRDefault="00CA536D" w:rsidP="00CA536D">
      <w:pPr>
        <w:tabs>
          <w:tab w:val="left" w:pos="6120"/>
        </w:tabs>
        <w:spacing w:after="0"/>
        <w:jc w:val="both"/>
        <w:rPr>
          <w:rFonts w:cs="Arial"/>
          <w:sz w:val="10"/>
          <w:szCs w:val="10"/>
        </w:rPr>
      </w:pPr>
    </w:p>
    <w:p w:rsidR="00CA536D" w:rsidRDefault="00CA536D" w:rsidP="00CA536D">
      <w:pPr>
        <w:tabs>
          <w:tab w:val="left" w:pos="6120"/>
        </w:tabs>
        <w:spacing w:after="0"/>
        <w:jc w:val="both"/>
        <w:rPr>
          <w:rFonts w:cs="Arial"/>
          <w:sz w:val="24"/>
          <w:szCs w:val="24"/>
        </w:rPr>
      </w:pPr>
      <w:r>
        <w:rPr>
          <w:rFonts w:cs="Arial"/>
          <w:sz w:val="24"/>
          <w:szCs w:val="24"/>
        </w:rPr>
        <w:t>The All Island Independent Candidates reported donations were 13% of the combined legal expenditure limit of $700,000.</w:t>
      </w:r>
    </w:p>
    <w:p w:rsidR="00CA536D" w:rsidRPr="00F90E52" w:rsidRDefault="00CA536D" w:rsidP="00CA536D">
      <w:pPr>
        <w:tabs>
          <w:tab w:val="left" w:pos="6120"/>
        </w:tabs>
        <w:spacing w:after="0"/>
        <w:jc w:val="both"/>
        <w:rPr>
          <w:rFonts w:cs="Arial"/>
          <w:sz w:val="10"/>
          <w:szCs w:val="10"/>
        </w:rPr>
      </w:pPr>
    </w:p>
    <w:p w:rsidR="00CA536D" w:rsidRDefault="00CA536D" w:rsidP="00CA536D">
      <w:pPr>
        <w:tabs>
          <w:tab w:val="left" w:pos="6120"/>
        </w:tabs>
        <w:spacing w:after="0"/>
        <w:jc w:val="both"/>
        <w:rPr>
          <w:rFonts w:cs="Arial"/>
          <w:sz w:val="24"/>
          <w:szCs w:val="24"/>
        </w:rPr>
      </w:pPr>
      <w:r>
        <w:rPr>
          <w:rFonts w:cs="Arial"/>
          <w:sz w:val="24"/>
          <w:szCs w:val="24"/>
        </w:rPr>
        <w:t xml:space="preserve">The District Independent Candidates reported donations 42% of the combined legal expenditure limit of $90,000. See table and chart below. </w:t>
      </w:r>
    </w:p>
    <w:p w:rsidR="00CA536D" w:rsidRDefault="00CA536D" w:rsidP="00CA536D">
      <w:pPr>
        <w:tabs>
          <w:tab w:val="left" w:pos="6120"/>
        </w:tabs>
        <w:spacing w:after="0"/>
        <w:jc w:val="both"/>
        <w:rPr>
          <w:rFonts w:cs="Arial"/>
          <w:sz w:val="24"/>
          <w:szCs w:val="24"/>
        </w:rPr>
      </w:pPr>
    </w:p>
    <w:p w:rsidR="00BE5DB3" w:rsidRDefault="00BE5DB3" w:rsidP="00CA536D">
      <w:pPr>
        <w:tabs>
          <w:tab w:val="left" w:pos="6120"/>
        </w:tabs>
        <w:spacing w:after="0"/>
        <w:jc w:val="both"/>
        <w:rPr>
          <w:rFonts w:cs="Arial"/>
          <w:sz w:val="24"/>
          <w:szCs w:val="24"/>
        </w:rPr>
      </w:pPr>
    </w:p>
    <w:tbl>
      <w:tblPr>
        <w:tblW w:w="9265" w:type="dxa"/>
        <w:tblLook w:val="04A0" w:firstRow="1" w:lastRow="0" w:firstColumn="1" w:lastColumn="0" w:noHBand="0" w:noVBand="1"/>
      </w:tblPr>
      <w:tblGrid>
        <w:gridCol w:w="3595"/>
        <w:gridCol w:w="1710"/>
        <w:gridCol w:w="1297"/>
        <w:gridCol w:w="2663"/>
      </w:tblGrid>
      <w:tr w:rsidR="00CA536D" w:rsidRPr="007939D5" w:rsidTr="004D0B04">
        <w:trPr>
          <w:trHeight w:val="467"/>
        </w:trPr>
        <w:tc>
          <w:tcPr>
            <w:tcW w:w="3595" w:type="dxa"/>
            <w:tcBorders>
              <w:top w:val="single" w:sz="4" w:space="0" w:color="auto"/>
              <w:left w:val="single" w:sz="4" w:space="0" w:color="auto"/>
              <w:bottom w:val="single" w:sz="4" w:space="0" w:color="auto"/>
              <w:right w:val="single" w:sz="4" w:space="0" w:color="auto"/>
            </w:tcBorders>
            <w:shd w:val="clear" w:color="000000" w:fill="002060"/>
            <w:hideMark/>
          </w:tcPr>
          <w:p w:rsidR="00CA536D" w:rsidRPr="007939D5" w:rsidRDefault="00CA536D" w:rsidP="004D0B04">
            <w:pPr>
              <w:spacing w:after="0" w:line="240" w:lineRule="auto"/>
              <w:jc w:val="center"/>
              <w:rPr>
                <w:rFonts w:ascii="Calibri" w:eastAsia="Times New Roman" w:hAnsi="Calibri" w:cs="Times New Roman"/>
                <w:b/>
                <w:bCs/>
                <w:color w:val="FFFFFF"/>
                <w:lang w:val="en-029" w:eastAsia="en-029"/>
              </w:rPr>
            </w:pPr>
            <w:r w:rsidRPr="007939D5">
              <w:rPr>
                <w:rFonts w:ascii="Calibri" w:eastAsia="Times New Roman" w:hAnsi="Calibri" w:cs="Times New Roman"/>
                <w:b/>
                <w:bCs/>
                <w:color w:val="FFFFFF"/>
                <w:lang w:val="en-029" w:eastAsia="en-029"/>
              </w:rPr>
              <w:t>Entity</w:t>
            </w:r>
          </w:p>
        </w:tc>
        <w:tc>
          <w:tcPr>
            <w:tcW w:w="1710" w:type="dxa"/>
            <w:tcBorders>
              <w:top w:val="single" w:sz="4" w:space="0" w:color="auto"/>
              <w:left w:val="nil"/>
              <w:bottom w:val="single" w:sz="4" w:space="0" w:color="auto"/>
              <w:right w:val="single" w:sz="4" w:space="0" w:color="auto"/>
            </w:tcBorders>
            <w:shd w:val="clear" w:color="auto" w:fill="002060"/>
            <w:hideMark/>
          </w:tcPr>
          <w:p w:rsidR="00CA536D" w:rsidRPr="007939D5" w:rsidRDefault="00CA536D" w:rsidP="004D0B04">
            <w:pPr>
              <w:spacing w:after="0" w:line="240" w:lineRule="auto"/>
              <w:jc w:val="center"/>
              <w:rPr>
                <w:rFonts w:ascii="Calibri" w:eastAsia="Times New Roman" w:hAnsi="Calibri" w:cs="Times New Roman"/>
                <w:b/>
                <w:bCs/>
                <w:color w:val="FFFFFF"/>
                <w:lang w:val="en-029" w:eastAsia="en-029"/>
              </w:rPr>
            </w:pPr>
            <w:r w:rsidRPr="007939D5">
              <w:rPr>
                <w:rFonts w:ascii="Calibri" w:eastAsia="Times New Roman" w:hAnsi="Calibri" w:cs="Times New Roman"/>
                <w:b/>
                <w:bCs/>
                <w:color w:val="FFFFFF"/>
                <w:lang w:val="en-029" w:eastAsia="en-029"/>
              </w:rPr>
              <w:t>Legal Limit on Expenditure</w:t>
            </w:r>
          </w:p>
        </w:tc>
        <w:tc>
          <w:tcPr>
            <w:tcW w:w="1297" w:type="dxa"/>
            <w:tcBorders>
              <w:top w:val="single" w:sz="4" w:space="0" w:color="auto"/>
              <w:left w:val="nil"/>
              <w:bottom w:val="single" w:sz="4" w:space="0" w:color="auto"/>
              <w:right w:val="single" w:sz="4" w:space="0" w:color="auto"/>
            </w:tcBorders>
            <w:shd w:val="clear" w:color="000000" w:fill="002060"/>
            <w:hideMark/>
          </w:tcPr>
          <w:p w:rsidR="00CA536D" w:rsidRPr="007939D5" w:rsidRDefault="00CA536D" w:rsidP="004D0B04">
            <w:pPr>
              <w:spacing w:after="0" w:line="240" w:lineRule="auto"/>
              <w:jc w:val="center"/>
              <w:rPr>
                <w:rFonts w:ascii="Calibri" w:eastAsia="Times New Roman" w:hAnsi="Calibri" w:cs="Times New Roman"/>
                <w:b/>
                <w:bCs/>
                <w:color w:val="FFFFFF"/>
                <w:lang w:val="en-029" w:eastAsia="en-029"/>
              </w:rPr>
            </w:pPr>
            <w:r w:rsidRPr="007939D5">
              <w:rPr>
                <w:rFonts w:ascii="Calibri" w:eastAsia="Times New Roman" w:hAnsi="Calibri" w:cs="Times New Roman"/>
                <w:b/>
                <w:bCs/>
                <w:color w:val="FFFFFF"/>
                <w:lang w:val="en-029" w:eastAsia="en-029"/>
              </w:rPr>
              <w:t>Donations Reported</w:t>
            </w:r>
          </w:p>
        </w:tc>
        <w:tc>
          <w:tcPr>
            <w:tcW w:w="2663" w:type="dxa"/>
            <w:tcBorders>
              <w:top w:val="single" w:sz="4" w:space="0" w:color="auto"/>
              <w:left w:val="nil"/>
              <w:bottom w:val="single" w:sz="4" w:space="0" w:color="auto"/>
              <w:right w:val="single" w:sz="4" w:space="0" w:color="auto"/>
            </w:tcBorders>
            <w:shd w:val="clear" w:color="000000" w:fill="002060"/>
            <w:hideMark/>
          </w:tcPr>
          <w:p w:rsidR="00CA536D" w:rsidRPr="007939D5" w:rsidRDefault="00CA536D" w:rsidP="004D0B04">
            <w:pPr>
              <w:spacing w:after="0" w:line="240" w:lineRule="auto"/>
              <w:jc w:val="center"/>
              <w:rPr>
                <w:rFonts w:ascii="Calibri" w:eastAsia="Times New Roman" w:hAnsi="Calibri" w:cs="Times New Roman"/>
                <w:b/>
                <w:bCs/>
                <w:color w:val="FFFFFF"/>
                <w:lang w:val="en-029" w:eastAsia="en-029"/>
              </w:rPr>
            </w:pPr>
            <w:r w:rsidRPr="007939D5">
              <w:rPr>
                <w:rFonts w:ascii="Calibri" w:eastAsia="Times New Roman" w:hAnsi="Calibri" w:cs="Times New Roman"/>
                <w:b/>
                <w:bCs/>
                <w:color w:val="FFFFFF"/>
                <w:lang w:val="en-029" w:eastAsia="en-029"/>
              </w:rPr>
              <w:t>Donation Reported as a % of  Expenditure Limit</w:t>
            </w:r>
          </w:p>
        </w:tc>
      </w:tr>
      <w:tr w:rsidR="00CA536D" w:rsidRPr="007939D5" w:rsidTr="004D0B04">
        <w:trPr>
          <w:trHeight w:val="107"/>
        </w:trPr>
        <w:tc>
          <w:tcPr>
            <w:tcW w:w="3595" w:type="dxa"/>
            <w:tcBorders>
              <w:top w:val="nil"/>
              <w:left w:val="single" w:sz="4" w:space="0" w:color="auto"/>
              <w:bottom w:val="single" w:sz="4" w:space="0" w:color="auto"/>
              <w:right w:val="single" w:sz="4" w:space="0" w:color="auto"/>
            </w:tcBorders>
            <w:shd w:val="clear" w:color="auto" w:fill="auto"/>
            <w:noWrap/>
            <w:hideMark/>
          </w:tcPr>
          <w:p w:rsidR="00CA536D" w:rsidRPr="007939D5" w:rsidRDefault="00CA536D" w:rsidP="004D0B04">
            <w:pPr>
              <w:spacing w:after="0" w:line="240" w:lineRule="auto"/>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Political Parties</w:t>
            </w:r>
          </w:p>
        </w:tc>
        <w:tc>
          <w:tcPr>
            <w:tcW w:w="1710"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1,800,000 </w:t>
            </w:r>
          </w:p>
        </w:tc>
        <w:tc>
          <w:tcPr>
            <w:tcW w:w="1297"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576,708 </w:t>
            </w:r>
          </w:p>
        </w:tc>
        <w:tc>
          <w:tcPr>
            <w:tcW w:w="2663"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32%</w:t>
            </w:r>
          </w:p>
        </w:tc>
      </w:tr>
      <w:tr w:rsidR="00CA536D" w:rsidRPr="007939D5" w:rsidTr="004D0B04">
        <w:trPr>
          <w:trHeight w:val="70"/>
        </w:trPr>
        <w:tc>
          <w:tcPr>
            <w:tcW w:w="3595" w:type="dxa"/>
            <w:tcBorders>
              <w:top w:val="nil"/>
              <w:left w:val="single" w:sz="4" w:space="0" w:color="auto"/>
              <w:bottom w:val="single" w:sz="4" w:space="0" w:color="auto"/>
              <w:right w:val="single" w:sz="4" w:space="0" w:color="auto"/>
            </w:tcBorders>
            <w:shd w:val="clear" w:color="auto" w:fill="auto"/>
            <w:noWrap/>
            <w:hideMark/>
          </w:tcPr>
          <w:p w:rsidR="00CA536D" w:rsidRPr="007939D5" w:rsidRDefault="00CA536D" w:rsidP="004D0B04">
            <w:pPr>
              <w:spacing w:after="0" w:line="240" w:lineRule="auto"/>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All Island Independent Candidates</w:t>
            </w:r>
          </w:p>
        </w:tc>
        <w:tc>
          <w:tcPr>
            <w:tcW w:w="1710"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700,000 </w:t>
            </w:r>
          </w:p>
        </w:tc>
        <w:tc>
          <w:tcPr>
            <w:tcW w:w="1297"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91,658 </w:t>
            </w:r>
          </w:p>
        </w:tc>
        <w:tc>
          <w:tcPr>
            <w:tcW w:w="2663"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13%</w:t>
            </w:r>
          </w:p>
        </w:tc>
      </w:tr>
      <w:tr w:rsidR="00CA536D" w:rsidRPr="007939D5" w:rsidTr="004D0B04">
        <w:trPr>
          <w:trHeight w:val="70"/>
        </w:trPr>
        <w:tc>
          <w:tcPr>
            <w:tcW w:w="3595" w:type="dxa"/>
            <w:tcBorders>
              <w:top w:val="nil"/>
              <w:left w:val="single" w:sz="4" w:space="0" w:color="auto"/>
              <w:bottom w:val="single" w:sz="4" w:space="0" w:color="auto"/>
              <w:right w:val="single" w:sz="4" w:space="0" w:color="auto"/>
            </w:tcBorders>
            <w:shd w:val="clear" w:color="auto" w:fill="auto"/>
            <w:noWrap/>
            <w:hideMark/>
          </w:tcPr>
          <w:p w:rsidR="00CA536D" w:rsidRPr="007939D5" w:rsidRDefault="00CA536D" w:rsidP="004D0B04">
            <w:pPr>
              <w:spacing w:after="0" w:line="240" w:lineRule="auto"/>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District </w:t>
            </w:r>
            <w:r w:rsidRPr="00E62842">
              <w:rPr>
                <w:rFonts w:ascii="Calibri" w:eastAsia="Times New Roman" w:hAnsi="Calibri" w:cs="Times New Roman"/>
                <w:color w:val="000000"/>
                <w:lang w:val="en-029" w:eastAsia="en-029"/>
              </w:rPr>
              <w:t xml:space="preserve">Independent </w:t>
            </w:r>
            <w:r w:rsidRPr="007939D5">
              <w:rPr>
                <w:rFonts w:ascii="Calibri" w:eastAsia="Times New Roman" w:hAnsi="Calibri" w:cs="Times New Roman"/>
                <w:color w:val="000000"/>
                <w:lang w:val="en-029" w:eastAsia="en-029"/>
              </w:rPr>
              <w:t>Candidates</w:t>
            </w:r>
          </w:p>
        </w:tc>
        <w:tc>
          <w:tcPr>
            <w:tcW w:w="1710"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90,000 </w:t>
            </w:r>
          </w:p>
        </w:tc>
        <w:tc>
          <w:tcPr>
            <w:tcW w:w="1297"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 xml:space="preserve">37,695 </w:t>
            </w:r>
          </w:p>
        </w:tc>
        <w:tc>
          <w:tcPr>
            <w:tcW w:w="2663"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color w:val="000000"/>
                <w:lang w:val="en-029" w:eastAsia="en-029"/>
              </w:rPr>
            </w:pPr>
            <w:r w:rsidRPr="007939D5">
              <w:rPr>
                <w:rFonts w:ascii="Calibri" w:eastAsia="Times New Roman" w:hAnsi="Calibri" w:cs="Times New Roman"/>
                <w:color w:val="000000"/>
                <w:lang w:val="en-029" w:eastAsia="en-029"/>
              </w:rPr>
              <w:t>42%</w:t>
            </w:r>
          </w:p>
        </w:tc>
      </w:tr>
      <w:tr w:rsidR="00CA536D" w:rsidRPr="007939D5" w:rsidTr="004D0B04">
        <w:trPr>
          <w:trHeight w:val="70"/>
        </w:trPr>
        <w:tc>
          <w:tcPr>
            <w:tcW w:w="3595" w:type="dxa"/>
            <w:tcBorders>
              <w:top w:val="nil"/>
              <w:left w:val="single" w:sz="4" w:space="0" w:color="auto"/>
              <w:bottom w:val="single" w:sz="4" w:space="0" w:color="auto"/>
              <w:right w:val="single" w:sz="4" w:space="0" w:color="auto"/>
            </w:tcBorders>
            <w:shd w:val="clear" w:color="auto" w:fill="auto"/>
            <w:noWrap/>
            <w:hideMark/>
          </w:tcPr>
          <w:p w:rsidR="00CA536D" w:rsidRPr="007939D5" w:rsidRDefault="00CA536D" w:rsidP="004D0B04">
            <w:pPr>
              <w:spacing w:after="0" w:line="240" w:lineRule="auto"/>
              <w:rPr>
                <w:rFonts w:ascii="Calibri" w:eastAsia="Times New Roman" w:hAnsi="Calibri" w:cs="Times New Roman"/>
                <w:b/>
                <w:bCs/>
                <w:color w:val="000000"/>
                <w:lang w:val="en-029" w:eastAsia="en-029"/>
              </w:rPr>
            </w:pPr>
            <w:r w:rsidRPr="007939D5">
              <w:rPr>
                <w:rFonts w:ascii="Calibri" w:eastAsia="Times New Roman" w:hAnsi="Calibri" w:cs="Times New Roman"/>
                <w:b/>
                <w:bCs/>
                <w:color w:val="000000"/>
                <w:lang w:val="en-029" w:eastAsia="en-029"/>
              </w:rPr>
              <w:t>Total</w:t>
            </w:r>
          </w:p>
        </w:tc>
        <w:tc>
          <w:tcPr>
            <w:tcW w:w="1710"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b/>
                <w:bCs/>
                <w:color w:val="000000"/>
                <w:lang w:val="en-029" w:eastAsia="en-029"/>
              </w:rPr>
            </w:pPr>
            <w:r w:rsidRPr="007939D5">
              <w:rPr>
                <w:rFonts w:ascii="Calibri" w:eastAsia="Times New Roman" w:hAnsi="Calibri" w:cs="Times New Roman"/>
                <w:b/>
                <w:bCs/>
                <w:color w:val="000000"/>
                <w:lang w:val="en-029" w:eastAsia="en-029"/>
              </w:rPr>
              <w:t xml:space="preserve">2,590,000 </w:t>
            </w:r>
          </w:p>
        </w:tc>
        <w:tc>
          <w:tcPr>
            <w:tcW w:w="1297"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b/>
                <w:bCs/>
                <w:color w:val="000000"/>
                <w:lang w:val="en-029" w:eastAsia="en-029"/>
              </w:rPr>
            </w:pPr>
            <w:r w:rsidRPr="007939D5">
              <w:rPr>
                <w:rFonts w:ascii="Calibri" w:eastAsia="Times New Roman" w:hAnsi="Calibri" w:cs="Times New Roman"/>
                <w:b/>
                <w:bCs/>
                <w:color w:val="000000"/>
                <w:lang w:val="en-029" w:eastAsia="en-029"/>
              </w:rPr>
              <w:t xml:space="preserve">706,061 </w:t>
            </w:r>
          </w:p>
        </w:tc>
        <w:tc>
          <w:tcPr>
            <w:tcW w:w="2663" w:type="dxa"/>
            <w:tcBorders>
              <w:top w:val="nil"/>
              <w:left w:val="nil"/>
              <w:bottom w:val="single" w:sz="4" w:space="0" w:color="auto"/>
              <w:right w:val="single" w:sz="4" w:space="0" w:color="auto"/>
            </w:tcBorders>
            <w:shd w:val="clear" w:color="auto" w:fill="auto"/>
            <w:noWrap/>
            <w:hideMark/>
          </w:tcPr>
          <w:p w:rsidR="00CA536D" w:rsidRPr="007939D5" w:rsidRDefault="00CA536D" w:rsidP="004D0B04">
            <w:pPr>
              <w:spacing w:after="0" w:line="240" w:lineRule="auto"/>
              <w:jc w:val="right"/>
              <w:rPr>
                <w:rFonts w:ascii="Calibri" w:eastAsia="Times New Roman" w:hAnsi="Calibri" w:cs="Times New Roman"/>
                <w:b/>
                <w:bCs/>
                <w:color w:val="000000"/>
                <w:lang w:val="en-029" w:eastAsia="en-029"/>
              </w:rPr>
            </w:pPr>
            <w:r w:rsidRPr="007939D5">
              <w:rPr>
                <w:rFonts w:ascii="Calibri" w:eastAsia="Times New Roman" w:hAnsi="Calibri" w:cs="Times New Roman"/>
                <w:b/>
                <w:bCs/>
                <w:color w:val="000000"/>
                <w:lang w:val="en-029" w:eastAsia="en-029"/>
              </w:rPr>
              <w:t>27%</w:t>
            </w:r>
          </w:p>
        </w:tc>
      </w:tr>
    </w:tbl>
    <w:p w:rsidR="00CA536D" w:rsidRPr="00BE5DB3" w:rsidRDefault="00CA536D" w:rsidP="00CA536D">
      <w:pPr>
        <w:tabs>
          <w:tab w:val="left" w:pos="1470"/>
        </w:tabs>
        <w:spacing w:after="0"/>
        <w:jc w:val="both"/>
        <w:rPr>
          <w:rFonts w:cs="Arial"/>
          <w:sz w:val="24"/>
          <w:szCs w:val="24"/>
        </w:rPr>
      </w:pPr>
    </w:p>
    <w:p w:rsidR="00CA536D" w:rsidRPr="002A7592" w:rsidRDefault="002A7592" w:rsidP="00BE5DB3">
      <w:pPr>
        <w:shd w:val="clear" w:color="auto" w:fill="EAF1DD" w:themeFill="accent3" w:themeFillTint="33"/>
        <w:tabs>
          <w:tab w:val="left" w:pos="6120"/>
        </w:tabs>
        <w:spacing w:after="0"/>
        <w:jc w:val="both"/>
        <w:rPr>
          <w:rFonts w:cs="Arial"/>
          <w:b/>
          <w:i/>
          <w:sz w:val="24"/>
          <w:szCs w:val="24"/>
        </w:rPr>
      </w:pPr>
      <w:r>
        <w:rPr>
          <w:rFonts w:cs="Arial"/>
          <w:b/>
          <w:i/>
          <w:sz w:val="24"/>
          <w:szCs w:val="24"/>
        </w:rPr>
        <w:t xml:space="preserve">NB: </w:t>
      </w:r>
      <w:r w:rsidR="00846BDC" w:rsidRPr="002A7592">
        <w:rPr>
          <w:rFonts w:cs="Arial"/>
          <w:b/>
          <w:i/>
          <w:sz w:val="24"/>
          <w:szCs w:val="24"/>
        </w:rPr>
        <w:t>The report and analysis of the a</w:t>
      </w:r>
      <w:r w:rsidR="00CA536D" w:rsidRPr="002A7592">
        <w:rPr>
          <w:rFonts w:cs="Arial"/>
          <w:b/>
          <w:i/>
          <w:sz w:val="24"/>
          <w:szCs w:val="24"/>
        </w:rPr>
        <w:t xml:space="preserve">ctual </w:t>
      </w:r>
      <w:r w:rsidRPr="002A7592">
        <w:rPr>
          <w:rFonts w:cs="Arial"/>
          <w:b/>
          <w:i/>
          <w:sz w:val="24"/>
          <w:szCs w:val="24"/>
        </w:rPr>
        <w:t xml:space="preserve">campaign </w:t>
      </w:r>
      <w:r w:rsidR="00846BDC" w:rsidRPr="002A7592">
        <w:rPr>
          <w:rFonts w:cs="Arial"/>
          <w:b/>
          <w:i/>
          <w:sz w:val="24"/>
          <w:szCs w:val="24"/>
        </w:rPr>
        <w:t>e</w:t>
      </w:r>
      <w:r w:rsidR="00CA536D" w:rsidRPr="002A7592">
        <w:rPr>
          <w:rFonts w:cs="Arial"/>
          <w:b/>
          <w:i/>
          <w:sz w:val="24"/>
          <w:szCs w:val="24"/>
        </w:rPr>
        <w:t>xpenditure by the Political Parties and Independent Candidates will be compared to the</w:t>
      </w:r>
      <w:r w:rsidR="00846BDC" w:rsidRPr="002A7592">
        <w:rPr>
          <w:rFonts w:cs="Arial"/>
          <w:b/>
          <w:i/>
          <w:sz w:val="24"/>
          <w:szCs w:val="24"/>
        </w:rPr>
        <w:t>ir</w:t>
      </w:r>
      <w:r w:rsidR="00CA536D" w:rsidRPr="002A7592">
        <w:rPr>
          <w:rFonts w:cs="Arial"/>
          <w:b/>
          <w:i/>
          <w:sz w:val="24"/>
          <w:szCs w:val="24"/>
        </w:rPr>
        <w:t xml:space="preserve"> legal expenditure limit </w:t>
      </w:r>
      <w:r w:rsidR="00846BDC" w:rsidRPr="002A7592">
        <w:rPr>
          <w:rFonts w:cs="Arial"/>
          <w:b/>
          <w:i/>
          <w:sz w:val="24"/>
          <w:szCs w:val="24"/>
        </w:rPr>
        <w:t xml:space="preserve">and published, after </w:t>
      </w:r>
      <w:r w:rsidR="00CA536D" w:rsidRPr="002A7592">
        <w:rPr>
          <w:rFonts w:cs="Arial"/>
          <w:b/>
          <w:i/>
          <w:sz w:val="24"/>
          <w:szCs w:val="24"/>
        </w:rPr>
        <w:t>the receipt of the</w:t>
      </w:r>
      <w:r w:rsidRPr="002A7592">
        <w:rPr>
          <w:rFonts w:cs="Arial"/>
          <w:b/>
          <w:i/>
          <w:sz w:val="24"/>
          <w:szCs w:val="24"/>
        </w:rPr>
        <w:t>ir</w:t>
      </w:r>
      <w:r w:rsidR="00CA536D" w:rsidRPr="002A7592">
        <w:rPr>
          <w:rFonts w:cs="Arial"/>
          <w:b/>
          <w:i/>
          <w:sz w:val="24"/>
          <w:szCs w:val="24"/>
        </w:rPr>
        <w:t xml:space="preserve"> </w:t>
      </w:r>
      <w:r w:rsidRPr="002A7592">
        <w:rPr>
          <w:rFonts w:cs="Arial"/>
          <w:b/>
          <w:i/>
          <w:sz w:val="24"/>
          <w:szCs w:val="24"/>
        </w:rPr>
        <w:t xml:space="preserve">respective campaign </w:t>
      </w:r>
      <w:r w:rsidR="00CA536D" w:rsidRPr="002A7592">
        <w:rPr>
          <w:rFonts w:cs="Arial"/>
          <w:b/>
          <w:i/>
          <w:sz w:val="24"/>
          <w:szCs w:val="24"/>
        </w:rPr>
        <w:t xml:space="preserve">expenditure returns. </w:t>
      </w:r>
      <w:r w:rsidRPr="002A7592">
        <w:rPr>
          <w:rFonts w:cs="Arial"/>
          <w:b/>
          <w:i/>
          <w:sz w:val="24"/>
          <w:szCs w:val="24"/>
        </w:rPr>
        <w:t>As required by the</w:t>
      </w:r>
      <w:r w:rsidR="00846BDC" w:rsidRPr="002A7592">
        <w:rPr>
          <w:rFonts w:cs="Arial"/>
          <w:b/>
          <w:i/>
          <w:sz w:val="24"/>
          <w:szCs w:val="24"/>
        </w:rPr>
        <w:t xml:space="preserve"> Political Acti</w:t>
      </w:r>
      <w:r w:rsidRPr="002A7592">
        <w:rPr>
          <w:rFonts w:cs="Arial"/>
          <w:b/>
          <w:i/>
          <w:sz w:val="24"/>
          <w:szCs w:val="24"/>
        </w:rPr>
        <w:t xml:space="preserve">vities Ordinance, the campaign </w:t>
      </w:r>
      <w:r w:rsidR="00846BDC" w:rsidRPr="002A7592">
        <w:rPr>
          <w:rFonts w:cs="Arial"/>
          <w:b/>
          <w:i/>
          <w:sz w:val="24"/>
          <w:szCs w:val="24"/>
        </w:rPr>
        <w:t xml:space="preserve">expenditure returns </w:t>
      </w:r>
      <w:r w:rsidRPr="002A7592">
        <w:rPr>
          <w:rFonts w:cs="Arial"/>
          <w:b/>
          <w:i/>
          <w:sz w:val="24"/>
          <w:szCs w:val="24"/>
        </w:rPr>
        <w:t xml:space="preserve">in relation to the December 2016 general elections, are expected </w:t>
      </w:r>
      <w:r w:rsidR="00846BDC" w:rsidRPr="002A7592">
        <w:rPr>
          <w:rFonts w:cs="Arial"/>
          <w:b/>
          <w:i/>
          <w:sz w:val="24"/>
          <w:szCs w:val="24"/>
        </w:rPr>
        <w:t xml:space="preserve">to be submitted to the Commission </w:t>
      </w:r>
      <w:r w:rsidRPr="002A7592">
        <w:rPr>
          <w:rFonts w:cs="Arial"/>
          <w:b/>
          <w:i/>
          <w:sz w:val="24"/>
          <w:szCs w:val="24"/>
        </w:rPr>
        <w:t>latest by June 2017.</w:t>
      </w:r>
    </w:p>
    <w:p w:rsidR="00C10B17" w:rsidRDefault="00C10B17" w:rsidP="007F445B">
      <w:pPr>
        <w:spacing w:after="0"/>
        <w:jc w:val="both"/>
        <w:rPr>
          <w:rFonts w:cs="Arial"/>
          <w:sz w:val="24"/>
          <w:szCs w:val="24"/>
        </w:rPr>
      </w:pPr>
    </w:p>
    <w:p w:rsidR="008A52E3" w:rsidRDefault="00005046" w:rsidP="007F445B">
      <w:pPr>
        <w:spacing w:after="0"/>
        <w:jc w:val="both"/>
        <w:rPr>
          <w:rFonts w:cs="Arial"/>
          <w:sz w:val="24"/>
          <w:szCs w:val="24"/>
        </w:rPr>
      </w:pPr>
      <w:r>
        <w:rPr>
          <w:rFonts w:cs="Arial"/>
          <w:b/>
          <w:color w:val="0070C0"/>
          <w:sz w:val="28"/>
          <w:szCs w:val="28"/>
        </w:rPr>
        <w:t>Composition of Donations</w:t>
      </w:r>
      <w:r w:rsidR="008A52E3">
        <w:rPr>
          <w:rFonts w:cs="Arial"/>
          <w:b/>
          <w:color w:val="0070C0"/>
          <w:sz w:val="28"/>
          <w:szCs w:val="28"/>
        </w:rPr>
        <w:t>: Cash vs Non-Cash</w:t>
      </w:r>
    </w:p>
    <w:p w:rsidR="00B66E90" w:rsidRPr="008A52E3" w:rsidRDefault="007F445B" w:rsidP="008A52E3">
      <w:pPr>
        <w:spacing w:after="0"/>
        <w:jc w:val="both"/>
        <w:rPr>
          <w:rFonts w:cs="Arial"/>
          <w:sz w:val="24"/>
          <w:szCs w:val="24"/>
        </w:rPr>
      </w:pPr>
      <w:r>
        <w:rPr>
          <w:rFonts w:cs="Arial"/>
          <w:sz w:val="24"/>
          <w:szCs w:val="24"/>
        </w:rPr>
        <w:t>Of the total donations reported</w:t>
      </w:r>
      <w:r w:rsidR="004127D2">
        <w:rPr>
          <w:rFonts w:cs="Arial"/>
          <w:sz w:val="24"/>
          <w:szCs w:val="24"/>
        </w:rPr>
        <w:t>,</w:t>
      </w:r>
      <w:r w:rsidR="00E25AAA">
        <w:rPr>
          <w:rFonts w:cs="Arial"/>
          <w:sz w:val="24"/>
          <w:szCs w:val="24"/>
        </w:rPr>
        <w:t xml:space="preserve"> cash donations</w:t>
      </w:r>
      <w:r w:rsidR="00C27028">
        <w:rPr>
          <w:rFonts w:cs="Arial"/>
          <w:sz w:val="24"/>
          <w:szCs w:val="24"/>
        </w:rPr>
        <w:t xml:space="preserve"> represented 90</w:t>
      </w:r>
      <w:r w:rsidR="004127D2">
        <w:rPr>
          <w:rFonts w:cs="Arial"/>
          <w:sz w:val="24"/>
          <w:szCs w:val="24"/>
        </w:rPr>
        <w:t>%</w:t>
      </w:r>
      <w:r w:rsidR="00C31E33">
        <w:rPr>
          <w:rFonts w:cs="Arial"/>
          <w:sz w:val="24"/>
          <w:szCs w:val="24"/>
        </w:rPr>
        <w:t>, while</w:t>
      </w:r>
      <w:r w:rsidR="00B66E90">
        <w:rPr>
          <w:rFonts w:cs="Arial"/>
          <w:sz w:val="24"/>
          <w:szCs w:val="24"/>
        </w:rPr>
        <w:t xml:space="preserve"> </w:t>
      </w:r>
      <w:r w:rsidR="00C27028">
        <w:rPr>
          <w:rFonts w:cs="Arial"/>
          <w:sz w:val="24"/>
          <w:szCs w:val="24"/>
        </w:rPr>
        <w:t>10</w:t>
      </w:r>
      <w:r w:rsidR="00E25AAA">
        <w:rPr>
          <w:rFonts w:cs="Arial"/>
          <w:sz w:val="24"/>
          <w:szCs w:val="24"/>
        </w:rPr>
        <w:t>% was reported a</w:t>
      </w:r>
      <w:r w:rsidR="00F571C7">
        <w:rPr>
          <w:rFonts w:cs="Arial"/>
          <w:sz w:val="24"/>
          <w:szCs w:val="24"/>
        </w:rPr>
        <w:t>s</w:t>
      </w:r>
      <w:r w:rsidR="00164359">
        <w:rPr>
          <w:rFonts w:cs="Arial"/>
          <w:sz w:val="24"/>
          <w:szCs w:val="24"/>
        </w:rPr>
        <w:t xml:space="preserve"> no</w:t>
      </w:r>
      <w:r w:rsidR="004E6CF4">
        <w:rPr>
          <w:rFonts w:cs="Arial"/>
          <w:sz w:val="24"/>
          <w:szCs w:val="24"/>
        </w:rPr>
        <w:t>n-cash.</w:t>
      </w:r>
      <w:r w:rsidR="00315401">
        <w:rPr>
          <w:rFonts w:cs="Arial"/>
          <w:sz w:val="24"/>
          <w:szCs w:val="24"/>
        </w:rPr>
        <w:t xml:space="preserve"> </w:t>
      </w:r>
      <w:r w:rsidR="00B66E90">
        <w:rPr>
          <w:rFonts w:cs="Arial"/>
          <w:color w:val="000000" w:themeColor="text1"/>
          <w:sz w:val="24"/>
          <w:szCs w:val="24"/>
        </w:rPr>
        <w:t xml:space="preserve">Non-cash donations comprised primarily of </w:t>
      </w:r>
      <w:r w:rsidR="00C31E33">
        <w:rPr>
          <w:rFonts w:cs="Arial"/>
          <w:color w:val="000000" w:themeColor="text1"/>
          <w:sz w:val="24"/>
          <w:szCs w:val="24"/>
        </w:rPr>
        <w:t xml:space="preserve">- </w:t>
      </w:r>
      <w:r w:rsidR="00B66E90">
        <w:rPr>
          <w:rFonts w:cs="Arial"/>
          <w:color w:val="000000" w:themeColor="text1"/>
          <w:sz w:val="24"/>
          <w:szCs w:val="24"/>
        </w:rPr>
        <w:t xml:space="preserve">use of services/equipment, donation of actual items, </w:t>
      </w:r>
      <w:r w:rsidR="00E37647">
        <w:rPr>
          <w:rFonts w:cs="Arial"/>
          <w:color w:val="000000" w:themeColor="text1"/>
          <w:sz w:val="24"/>
          <w:szCs w:val="24"/>
        </w:rPr>
        <w:t xml:space="preserve">discounts </w:t>
      </w:r>
      <w:r w:rsidR="00AC7012">
        <w:rPr>
          <w:rFonts w:cs="Arial"/>
          <w:color w:val="000000" w:themeColor="text1"/>
          <w:sz w:val="24"/>
          <w:szCs w:val="24"/>
        </w:rPr>
        <w:t xml:space="preserve">by suppliers </w:t>
      </w:r>
      <w:r w:rsidR="00F960B3">
        <w:rPr>
          <w:rFonts w:cs="Arial"/>
          <w:color w:val="000000" w:themeColor="text1"/>
          <w:sz w:val="24"/>
          <w:szCs w:val="24"/>
        </w:rPr>
        <w:t xml:space="preserve">or </w:t>
      </w:r>
      <w:r w:rsidR="00B66E90">
        <w:rPr>
          <w:rFonts w:cs="Arial"/>
          <w:color w:val="000000" w:themeColor="text1"/>
          <w:sz w:val="24"/>
          <w:szCs w:val="24"/>
        </w:rPr>
        <w:t>payment for items on behalf o</w:t>
      </w:r>
      <w:r w:rsidR="00C27028">
        <w:rPr>
          <w:rFonts w:cs="Arial"/>
          <w:color w:val="000000" w:themeColor="text1"/>
          <w:sz w:val="24"/>
          <w:szCs w:val="24"/>
        </w:rPr>
        <w:t xml:space="preserve">f the </w:t>
      </w:r>
      <w:r w:rsidR="00B56E51">
        <w:rPr>
          <w:rFonts w:cs="Arial"/>
          <w:color w:val="000000" w:themeColor="text1"/>
          <w:sz w:val="24"/>
          <w:szCs w:val="24"/>
        </w:rPr>
        <w:t xml:space="preserve">Political Parties or </w:t>
      </w:r>
      <w:r w:rsidR="008608B7">
        <w:rPr>
          <w:rFonts w:cs="Arial"/>
          <w:color w:val="000000" w:themeColor="text1"/>
          <w:sz w:val="24"/>
          <w:szCs w:val="24"/>
        </w:rPr>
        <w:t xml:space="preserve">Independent </w:t>
      </w:r>
      <w:r w:rsidR="00B56E51">
        <w:rPr>
          <w:rFonts w:cs="Arial"/>
          <w:color w:val="000000" w:themeColor="text1"/>
          <w:sz w:val="24"/>
          <w:szCs w:val="24"/>
        </w:rPr>
        <w:t>Candidates.</w:t>
      </w:r>
    </w:p>
    <w:p w:rsidR="00B66E90" w:rsidRPr="007F445B" w:rsidRDefault="00B66E90" w:rsidP="00C644B2">
      <w:pPr>
        <w:spacing w:after="0"/>
        <w:jc w:val="both"/>
        <w:rPr>
          <w:rFonts w:cs="Arial"/>
          <w:sz w:val="10"/>
          <w:szCs w:val="10"/>
        </w:rPr>
      </w:pPr>
    </w:p>
    <w:p w:rsidR="001675ED" w:rsidRDefault="00C27028" w:rsidP="001675ED">
      <w:pPr>
        <w:tabs>
          <w:tab w:val="left" w:pos="6120"/>
        </w:tabs>
        <w:spacing w:after="0"/>
        <w:jc w:val="both"/>
        <w:rPr>
          <w:rFonts w:cs="Arial"/>
          <w:sz w:val="24"/>
          <w:szCs w:val="24"/>
        </w:rPr>
      </w:pPr>
      <w:r>
        <w:rPr>
          <w:rFonts w:cs="Arial"/>
          <w:sz w:val="24"/>
          <w:szCs w:val="24"/>
        </w:rPr>
        <w:t>The Political Parties reported 91</w:t>
      </w:r>
      <w:r w:rsidR="00F05F43">
        <w:rPr>
          <w:rFonts w:cs="Arial"/>
          <w:sz w:val="24"/>
          <w:szCs w:val="24"/>
        </w:rPr>
        <w:t>% of their donations were in</w:t>
      </w:r>
      <w:r>
        <w:rPr>
          <w:rFonts w:cs="Arial"/>
          <w:sz w:val="24"/>
          <w:szCs w:val="24"/>
        </w:rPr>
        <w:t xml:space="preserve"> cash</w:t>
      </w:r>
      <w:r w:rsidR="00C31E33">
        <w:rPr>
          <w:rFonts w:cs="Arial"/>
          <w:sz w:val="24"/>
          <w:szCs w:val="24"/>
        </w:rPr>
        <w:t>,</w:t>
      </w:r>
      <w:r>
        <w:rPr>
          <w:rFonts w:cs="Arial"/>
          <w:sz w:val="24"/>
          <w:szCs w:val="24"/>
        </w:rPr>
        <w:t xml:space="preserve"> w</w:t>
      </w:r>
      <w:r w:rsidR="00C10B17">
        <w:rPr>
          <w:rFonts w:cs="Arial"/>
          <w:sz w:val="24"/>
          <w:szCs w:val="24"/>
        </w:rPr>
        <w:t xml:space="preserve">hile the Independent Candidates </w:t>
      </w:r>
      <w:r>
        <w:rPr>
          <w:rFonts w:cs="Arial"/>
          <w:sz w:val="24"/>
          <w:szCs w:val="24"/>
        </w:rPr>
        <w:t>reported 89</w:t>
      </w:r>
      <w:r w:rsidR="004E6CF4">
        <w:rPr>
          <w:rFonts w:cs="Arial"/>
          <w:sz w:val="24"/>
          <w:szCs w:val="24"/>
        </w:rPr>
        <w:t>%</w:t>
      </w:r>
      <w:r w:rsidR="00F05F43">
        <w:rPr>
          <w:rFonts w:cs="Arial"/>
          <w:sz w:val="24"/>
          <w:szCs w:val="24"/>
        </w:rPr>
        <w:t xml:space="preserve"> as cash. </w:t>
      </w:r>
      <w:r w:rsidR="008A52E3">
        <w:rPr>
          <w:rFonts w:cs="Arial"/>
          <w:sz w:val="24"/>
          <w:szCs w:val="24"/>
        </w:rPr>
        <w:t xml:space="preserve"> </w:t>
      </w:r>
      <w:r w:rsidR="00B66E90">
        <w:rPr>
          <w:rFonts w:cs="Arial"/>
          <w:sz w:val="24"/>
          <w:szCs w:val="24"/>
        </w:rPr>
        <w:t xml:space="preserve">See </w:t>
      </w:r>
      <w:r w:rsidR="007F445B">
        <w:rPr>
          <w:rFonts w:cs="Arial"/>
          <w:sz w:val="24"/>
          <w:szCs w:val="24"/>
        </w:rPr>
        <w:t xml:space="preserve">table and </w:t>
      </w:r>
      <w:r w:rsidR="00C31E33">
        <w:rPr>
          <w:rFonts w:cs="Arial"/>
          <w:sz w:val="24"/>
          <w:szCs w:val="24"/>
        </w:rPr>
        <w:t>chart</w:t>
      </w:r>
      <w:r w:rsidR="00B66E90">
        <w:rPr>
          <w:rFonts w:cs="Arial"/>
          <w:sz w:val="24"/>
          <w:szCs w:val="24"/>
        </w:rPr>
        <w:t xml:space="preserve"> </w:t>
      </w:r>
      <w:r w:rsidR="00C31E33">
        <w:rPr>
          <w:rFonts w:cs="Arial"/>
          <w:sz w:val="24"/>
          <w:szCs w:val="24"/>
        </w:rPr>
        <w:t xml:space="preserve">below for the </w:t>
      </w:r>
      <w:r w:rsidR="00B66E90">
        <w:rPr>
          <w:rFonts w:cs="Arial"/>
          <w:sz w:val="24"/>
          <w:szCs w:val="24"/>
        </w:rPr>
        <w:t>composition of</w:t>
      </w:r>
      <w:r>
        <w:rPr>
          <w:rFonts w:cs="Arial"/>
          <w:sz w:val="24"/>
          <w:szCs w:val="24"/>
        </w:rPr>
        <w:t xml:space="preserve"> donations reported</w:t>
      </w:r>
      <w:r w:rsidR="00C31E33">
        <w:rPr>
          <w:rFonts w:cs="Arial"/>
          <w:sz w:val="24"/>
          <w:szCs w:val="24"/>
        </w:rPr>
        <w:t>.</w:t>
      </w:r>
    </w:p>
    <w:p w:rsidR="009C30BD" w:rsidRPr="009C30BD" w:rsidRDefault="009C30BD" w:rsidP="001675ED">
      <w:pPr>
        <w:tabs>
          <w:tab w:val="left" w:pos="6120"/>
        </w:tabs>
        <w:spacing w:after="0"/>
        <w:jc w:val="both"/>
        <w:rPr>
          <w:rFonts w:cs="Arial"/>
          <w:sz w:val="6"/>
          <w:szCs w:val="6"/>
        </w:rPr>
      </w:pPr>
    </w:p>
    <w:tbl>
      <w:tblPr>
        <w:tblW w:w="8775" w:type="dxa"/>
        <w:jc w:val="center"/>
        <w:tblLook w:val="04A0" w:firstRow="1" w:lastRow="0" w:firstColumn="1" w:lastColumn="0" w:noHBand="0" w:noVBand="1"/>
      </w:tblPr>
      <w:tblGrid>
        <w:gridCol w:w="2785"/>
        <w:gridCol w:w="1160"/>
        <w:gridCol w:w="800"/>
        <w:gridCol w:w="1100"/>
        <w:gridCol w:w="740"/>
        <w:gridCol w:w="1130"/>
        <w:gridCol w:w="1060"/>
      </w:tblGrid>
      <w:tr w:rsidR="00C27028" w:rsidRPr="00C27028" w:rsidTr="00CA41ED">
        <w:trPr>
          <w:trHeight w:val="233"/>
          <w:jc w:val="center"/>
        </w:trPr>
        <w:tc>
          <w:tcPr>
            <w:tcW w:w="278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C27028" w:rsidRPr="00C27028" w:rsidRDefault="00C27028" w:rsidP="00C27028">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Entity</w:t>
            </w:r>
          </w:p>
        </w:tc>
        <w:tc>
          <w:tcPr>
            <w:tcW w:w="1960" w:type="dxa"/>
            <w:gridSpan w:val="2"/>
            <w:tcBorders>
              <w:top w:val="single" w:sz="4" w:space="0" w:color="auto"/>
              <w:left w:val="nil"/>
              <w:bottom w:val="single" w:sz="4" w:space="0" w:color="auto"/>
              <w:right w:val="single" w:sz="4" w:space="0" w:color="000000"/>
            </w:tcBorders>
            <w:shd w:val="clear" w:color="000000" w:fill="00B050"/>
            <w:hideMark/>
          </w:tcPr>
          <w:p w:rsidR="00C27028" w:rsidRPr="00C27028" w:rsidRDefault="00C27028" w:rsidP="00C27028">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Cash</w:t>
            </w:r>
          </w:p>
        </w:tc>
        <w:tc>
          <w:tcPr>
            <w:tcW w:w="1840" w:type="dxa"/>
            <w:gridSpan w:val="2"/>
            <w:tcBorders>
              <w:top w:val="single" w:sz="4" w:space="0" w:color="auto"/>
              <w:left w:val="nil"/>
              <w:bottom w:val="single" w:sz="4" w:space="0" w:color="auto"/>
              <w:right w:val="single" w:sz="4" w:space="0" w:color="000000"/>
            </w:tcBorders>
            <w:shd w:val="clear" w:color="000000" w:fill="FFC000"/>
            <w:hideMark/>
          </w:tcPr>
          <w:p w:rsidR="00C27028" w:rsidRPr="00C27028" w:rsidRDefault="00C27028" w:rsidP="00C27028">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Non Cash</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C27028" w:rsidRPr="00C27028" w:rsidRDefault="00C27028" w:rsidP="00C27028">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Total</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C27028" w:rsidRPr="00C27028" w:rsidRDefault="00C27028" w:rsidP="00C27028">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Total (%)</w:t>
            </w:r>
          </w:p>
        </w:tc>
      </w:tr>
      <w:tr w:rsidR="00C27028" w:rsidRPr="00C27028" w:rsidTr="00307FE4">
        <w:trPr>
          <w:trHeight w:val="152"/>
          <w:jc w:val="center"/>
        </w:trPr>
        <w:tc>
          <w:tcPr>
            <w:tcW w:w="2785" w:type="dxa"/>
            <w:vMerge/>
            <w:tcBorders>
              <w:top w:val="single" w:sz="4" w:space="0" w:color="auto"/>
              <w:left w:val="single" w:sz="4" w:space="0" w:color="auto"/>
              <w:bottom w:val="single" w:sz="4" w:space="0" w:color="000000"/>
              <w:right w:val="single" w:sz="4" w:space="0" w:color="auto"/>
            </w:tcBorders>
            <w:vAlign w:val="center"/>
            <w:hideMark/>
          </w:tcPr>
          <w:p w:rsidR="00C27028" w:rsidRPr="00C27028" w:rsidRDefault="00C27028" w:rsidP="00C27028">
            <w:pPr>
              <w:spacing w:after="0" w:line="240" w:lineRule="auto"/>
              <w:rPr>
                <w:rFonts w:ascii="Calibri" w:eastAsia="Times New Roman" w:hAnsi="Calibri" w:cs="Times New Roman"/>
                <w:b/>
                <w:bCs/>
                <w:color w:val="FFFFFF"/>
                <w:sz w:val="24"/>
                <w:szCs w:val="24"/>
                <w:lang w:val="en-029" w:eastAsia="en-029"/>
              </w:rPr>
            </w:pPr>
          </w:p>
        </w:tc>
        <w:tc>
          <w:tcPr>
            <w:tcW w:w="1160" w:type="dxa"/>
            <w:tcBorders>
              <w:top w:val="nil"/>
              <w:left w:val="nil"/>
              <w:bottom w:val="single" w:sz="4" w:space="0" w:color="auto"/>
              <w:right w:val="single" w:sz="4" w:space="0" w:color="auto"/>
            </w:tcBorders>
            <w:shd w:val="clear" w:color="000000" w:fill="00B050"/>
            <w:hideMark/>
          </w:tcPr>
          <w:p w:rsidR="00C27028" w:rsidRPr="00C27028" w:rsidRDefault="00C27028" w:rsidP="00307FE4">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w:t>
            </w:r>
          </w:p>
        </w:tc>
        <w:tc>
          <w:tcPr>
            <w:tcW w:w="800" w:type="dxa"/>
            <w:tcBorders>
              <w:top w:val="nil"/>
              <w:left w:val="nil"/>
              <w:bottom w:val="single" w:sz="4" w:space="0" w:color="auto"/>
              <w:right w:val="single" w:sz="4" w:space="0" w:color="auto"/>
            </w:tcBorders>
            <w:shd w:val="clear" w:color="000000" w:fill="00B050"/>
            <w:hideMark/>
          </w:tcPr>
          <w:p w:rsidR="00C27028" w:rsidRPr="00C27028" w:rsidRDefault="00C27028" w:rsidP="00307FE4">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w:t>
            </w:r>
          </w:p>
        </w:tc>
        <w:tc>
          <w:tcPr>
            <w:tcW w:w="1100" w:type="dxa"/>
            <w:tcBorders>
              <w:top w:val="nil"/>
              <w:left w:val="nil"/>
              <w:bottom w:val="single" w:sz="4" w:space="0" w:color="auto"/>
              <w:right w:val="single" w:sz="4" w:space="0" w:color="auto"/>
            </w:tcBorders>
            <w:shd w:val="clear" w:color="000000" w:fill="FFC000"/>
            <w:hideMark/>
          </w:tcPr>
          <w:p w:rsidR="00C27028" w:rsidRPr="00C27028" w:rsidRDefault="00C27028" w:rsidP="00307FE4">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w:t>
            </w:r>
          </w:p>
        </w:tc>
        <w:tc>
          <w:tcPr>
            <w:tcW w:w="740" w:type="dxa"/>
            <w:tcBorders>
              <w:top w:val="nil"/>
              <w:left w:val="nil"/>
              <w:bottom w:val="single" w:sz="4" w:space="0" w:color="auto"/>
              <w:right w:val="single" w:sz="4" w:space="0" w:color="auto"/>
            </w:tcBorders>
            <w:shd w:val="clear" w:color="000000" w:fill="FFC000"/>
            <w:hideMark/>
          </w:tcPr>
          <w:p w:rsidR="00C27028" w:rsidRPr="00C27028" w:rsidRDefault="00C27028" w:rsidP="00307FE4">
            <w:pPr>
              <w:spacing w:after="0" w:line="240" w:lineRule="auto"/>
              <w:jc w:val="center"/>
              <w:rPr>
                <w:rFonts w:ascii="Calibri" w:eastAsia="Times New Roman" w:hAnsi="Calibri" w:cs="Times New Roman"/>
                <w:b/>
                <w:bCs/>
                <w:color w:val="FFFFFF"/>
                <w:sz w:val="24"/>
                <w:szCs w:val="24"/>
                <w:lang w:val="en-029" w:eastAsia="en-029"/>
              </w:rPr>
            </w:pPr>
            <w:r w:rsidRPr="00C27028">
              <w:rPr>
                <w:rFonts w:ascii="Calibri" w:eastAsia="Times New Roman" w:hAnsi="Calibri" w:cs="Times New Roman"/>
                <w:b/>
                <w:bCs/>
                <w:color w:val="FFFFFF"/>
                <w:sz w:val="24"/>
                <w:szCs w:val="24"/>
                <w:lang w:val="en-029" w:eastAsia="en-029"/>
              </w:rPr>
              <w:t>%</w:t>
            </w:r>
          </w:p>
        </w:tc>
        <w:tc>
          <w:tcPr>
            <w:tcW w:w="1130" w:type="dxa"/>
            <w:vMerge/>
            <w:tcBorders>
              <w:top w:val="single" w:sz="4" w:space="0" w:color="auto"/>
              <w:left w:val="single" w:sz="4" w:space="0" w:color="auto"/>
              <w:bottom w:val="single" w:sz="4" w:space="0" w:color="000000"/>
              <w:right w:val="single" w:sz="4" w:space="0" w:color="auto"/>
            </w:tcBorders>
            <w:vAlign w:val="center"/>
            <w:hideMark/>
          </w:tcPr>
          <w:p w:rsidR="00C27028" w:rsidRPr="00C27028" w:rsidRDefault="00C27028" w:rsidP="00C27028">
            <w:pPr>
              <w:spacing w:after="0" w:line="240" w:lineRule="auto"/>
              <w:rPr>
                <w:rFonts w:ascii="Calibri" w:eastAsia="Times New Roman" w:hAnsi="Calibri" w:cs="Times New Roman"/>
                <w:b/>
                <w:bCs/>
                <w:color w:val="FFFFFF"/>
                <w:sz w:val="24"/>
                <w:szCs w:val="24"/>
                <w:lang w:val="en-029" w:eastAsia="en-029"/>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C27028" w:rsidRPr="00C27028" w:rsidRDefault="00C27028" w:rsidP="00C27028">
            <w:pPr>
              <w:spacing w:after="0" w:line="240" w:lineRule="auto"/>
              <w:rPr>
                <w:rFonts w:ascii="Calibri" w:eastAsia="Times New Roman" w:hAnsi="Calibri" w:cs="Times New Roman"/>
                <w:b/>
                <w:bCs/>
                <w:color w:val="FFFFFF"/>
                <w:sz w:val="24"/>
                <w:szCs w:val="24"/>
                <w:lang w:val="en-029" w:eastAsia="en-029"/>
              </w:rPr>
            </w:pPr>
          </w:p>
        </w:tc>
      </w:tr>
      <w:tr w:rsidR="00C27028" w:rsidRPr="00C27028" w:rsidTr="00CA41ED">
        <w:trPr>
          <w:trHeight w:val="70"/>
          <w:jc w:val="center"/>
        </w:trPr>
        <w:tc>
          <w:tcPr>
            <w:tcW w:w="2785" w:type="dxa"/>
            <w:tcBorders>
              <w:top w:val="nil"/>
              <w:left w:val="single" w:sz="4" w:space="0" w:color="auto"/>
              <w:bottom w:val="single" w:sz="4" w:space="0" w:color="auto"/>
              <w:right w:val="single" w:sz="4" w:space="0" w:color="auto"/>
            </w:tcBorders>
            <w:shd w:val="clear" w:color="auto" w:fill="auto"/>
            <w:noWrap/>
            <w:hideMark/>
          </w:tcPr>
          <w:p w:rsidR="00C27028" w:rsidRPr="00C27028" w:rsidRDefault="00C27028" w:rsidP="00C27028">
            <w:pPr>
              <w:spacing w:after="0" w:line="240" w:lineRule="auto"/>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Political Parties</w:t>
            </w:r>
          </w:p>
        </w:tc>
        <w:tc>
          <w:tcPr>
            <w:tcW w:w="11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523,447 </w:t>
            </w:r>
          </w:p>
        </w:tc>
        <w:tc>
          <w:tcPr>
            <w:tcW w:w="8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91%</w:t>
            </w:r>
          </w:p>
        </w:tc>
        <w:tc>
          <w:tcPr>
            <w:tcW w:w="11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53,261 </w:t>
            </w:r>
          </w:p>
        </w:tc>
        <w:tc>
          <w:tcPr>
            <w:tcW w:w="74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9%</w:t>
            </w:r>
          </w:p>
        </w:tc>
        <w:tc>
          <w:tcPr>
            <w:tcW w:w="113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576,708 </w:t>
            </w:r>
          </w:p>
        </w:tc>
        <w:tc>
          <w:tcPr>
            <w:tcW w:w="10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82%</w:t>
            </w:r>
          </w:p>
        </w:tc>
      </w:tr>
      <w:tr w:rsidR="00C27028" w:rsidRPr="00C27028" w:rsidTr="00CA41ED">
        <w:trPr>
          <w:trHeight w:val="70"/>
          <w:jc w:val="center"/>
        </w:trPr>
        <w:tc>
          <w:tcPr>
            <w:tcW w:w="2785" w:type="dxa"/>
            <w:tcBorders>
              <w:top w:val="nil"/>
              <w:left w:val="single" w:sz="4" w:space="0" w:color="auto"/>
              <w:bottom w:val="single" w:sz="4" w:space="0" w:color="auto"/>
              <w:right w:val="single" w:sz="4" w:space="0" w:color="auto"/>
            </w:tcBorders>
            <w:shd w:val="clear" w:color="auto" w:fill="auto"/>
            <w:noWrap/>
            <w:hideMark/>
          </w:tcPr>
          <w:p w:rsidR="00C27028" w:rsidRPr="00C27028" w:rsidRDefault="00C27028" w:rsidP="00C27028">
            <w:pPr>
              <w:spacing w:after="0" w:line="240" w:lineRule="auto"/>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Independent Candidates</w:t>
            </w:r>
          </w:p>
        </w:tc>
        <w:tc>
          <w:tcPr>
            <w:tcW w:w="11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115,444 </w:t>
            </w:r>
          </w:p>
        </w:tc>
        <w:tc>
          <w:tcPr>
            <w:tcW w:w="8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89%</w:t>
            </w:r>
          </w:p>
        </w:tc>
        <w:tc>
          <w:tcPr>
            <w:tcW w:w="11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13,909 </w:t>
            </w:r>
          </w:p>
        </w:tc>
        <w:tc>
          <w:tcPr>
            <w:tcW w:w="74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11%</w:t>
            </w:r>
          </w:p>
        </w:tc>
        <w:tc>
          <w:tcPr>
            <w:tcW w:w="113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 xml:space="preserve">129,353 </w:t>
            </w:r>
          </w:p>
        </w:tc>
        <w:tc>
          <w:tcPr>
            <w:tcW w:w="10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color w:val="000000"/>
                <w:sz w:val="24"/>
                <w:szCs w:val="24"/>
                <w:lang w:val="en-029" w:eastAsia="en-029"/>
              </w:rPr>
            </w:pPr>
            <w:r w:rsidRPr="00C27028">
              <w:rPr>
                <w:rFonts w:ascii="Calibri" w:eastAsia="Times New Roman" w:hAnsi="Calibri" w:cs="Times New Roman"/>
                <w:color w:val="000000"/>
                <w:sz w:val="24"/>
                <w:szCs w:val="24"/>
                <w:lang w:val="en-029" w:eastAsia="en-029"/>
              </w:rPr>
              <w:t>18%</w:t>
            </w:r>
          </w:p>
        </w:tc>
      </w:tr>
      <w:tr w:rsidR="00C27028" w:rsidRPr="00C27028" w:rsidTr="00CA41ED">
        <w:trPr>
          <w:trHeight w:val="98"/>
          <w:jc w:val="center"/>
        </w:trPr>
        <w:tc>
          <w:tcPr>
            <w:tcW w:w="2785" w:type="dxa"/>
            <w:tcBorders>
              <w:top w:val="nil"/>
              <w:left w:val="single" w:sz="4" w:space="0" w:color="auto"/>
              <w:bottom w:val="single" w:sz="4" w:space="0" w:color="auto"/>
              <w:right w:val="single" w:sz="4" w:space="0" w:color="auto"/>
            </w:tcBorders>
            <w:shd w:val="clear" w:color="auto" w:fill="auto"/>
            <w:noWrap/>
            <w:hideMark/>
          </w:tcPr>
          <w:p w:rsidR="00C27028" w:rsidRPr="00C27028" w:rsidRDefault="00C27028" w:rsidP="00C27028">
            <w:pPr>
              <w:spacing w:after="0" w:line="240" w:lineRule="auto"/>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Total</w:t>
            </w:r>
          </w:p>
        </w:tc>
        <w:tc>
          <w:tcPr>
            <w:tcW w:w="11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 xml:space="preserve">638,891 </w:t>
            </w:r>
          </w:p>
        </w:tc>
        <w:tc>
          <w:tcPr>
            <w:tcW w:w="8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90%</w:t>
            </w:r>
          </w:p>
        </w:tc>
        <w:tc>
          <w:tcPr>
            <w:tcW w:w="110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 xml:space="preserve">67,170 </w:t>
            </w:r>
          </w:p>
        </w:tc>
        <w:tc>
          <w:tcPr>
            <w:tcW w:w="74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10%</w:t>
            </w:r>
          </w:p>
        </w:tc>
        <w:tc>
          <w:tcPr>
            <w:tcW w:w="113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 xml:space="preserve">706,061 </w:t>
            </w:r>
          </w:p>
        </w:tc>
        <w:tc>
          <w:tcPr>
            <w:tcW w:w="1060" w:type="dxa"/>
            <w:tcBorders>
              <w:top w:val="nil"/>
              <w:left w:val="nil"/>
              <w:bottom w:val="single" w:sz="4" w:space="0" w:color="auto"/>
              <w:right w:val="single" w:sz="4" w:space="0" w:color="auto"/>
            </w:tcBorders>
            <w:shd w:val="clear" w:color="auto" w:fill="auto"/>
            <w:noWrap/>
            <w:hideMark/>
          </w:tcPr>
          <w:p w:rsidR="00C27028" w:rsidRPr="00C27028" w:rsidRDefault="00C27028" w:rsidP="00C27028">
            <w:pPr>
              <w:spacing w:after="0" w:line="240" w:lineRule="auto"/>
              <w:jc w:val="right"/>
              <w:rPr>
                <w:rFonts w:ascii="Calibri" w:eastAsia="Times New Roman" w:hAnsi="Calibri" w:cs="Times New Roman"/>
                <w:b/>
                <w:bCs/>
                <w:color w:val="000000"/>
                <w:sz w:val="24"/>
                <w:szCs w:val="24"/>
                <w:lang w:val="en-029" w:eastAsia="en-029"/>
              </w:rPr>
            </w:pPr>
            <w:r w:rsidRPr="00C27028">
              <w:rPr>
                <w:rFonts w:ascii="Calibri" w:eastAsia="Times New Roman" w:hAnsi="Calibri" w:cs="Times New Roman"/>
                <w:b/>
                <w:bCs/>
                <w:color w:val="000000"/>
                <w:sz w:val="24"/>
                <w:szCs w:val="24"/>
                <w:lang w:val="en-029" w:eastAsia="en-029"/>
              </w:rPr>
              <w:t>100%</w:t>
            </w:r>
          </w:p>
        </w:tc>
      </w:tr>
    </w:tbl>
    <w:p w:rsidR="00CA41ED" w:rsidRPr="006F2344" w:rsidRDefault="006F2344" w:rsidP="006F2344">
      <w:pPr>
        <w:tabs>
          <w:tab w:val="left" w:pos="6120"/>
        </w:tabs>
        <w:spacing w:after="0"/>
        <w:jc w:val="both"/>
        <w:rPr>
          <w:rFonts w:cs="Arial"/>
          <w:sz w:val="10"/>
          <w:szCs w:val="10"/>
        </w:rPr>
      </w:pPr>
      <w:r>
        <w:rPr>
          <w:rFonts w:cs="Arial"/>
          <w:noProof/>
          <w:sz w:val="24"/>
          <w:szCs w:val="24"/>
          <w:lang w:val="en-029" w:eastAsia="en-029"/>
        </w:rPr>
        <w:lastRenderedPageBreak/>
        <w:drawing>
          <wp:anchor distT="0" distB="0" distL="114300" distR="114300" simplePos="0" relativeHeight="251701248" behindDoc="1" locked="0" layoutInCell="1" allowOverlap="1">
            <wp:simplePos x="0" y="0"/>
            <wp:positionH relativeFrom="column">
              <wp:posOffset>2762250</wp:posOffset>
            </wp:positionH>
            <wp:positionV relativeFrom="paragraph">
              <wp:posOffset>76835</wp:posOffset>
            </wp:positionV>
            <wp:extent cx="3933825" cy="2994660"/>
            <wp:effectExtent l="0" t="0" r="9525" b="0"/>
            <wp:wrapTight wrapText="bothSides">
              <wp:wrapPolygon edited="0">
                <wp:start x="0" y="0"/>
                <wp:lineTo x="0" y="21435"/>
                <wp:lineTo x="21548" y="21435"/>
                <wp:lineTo x="2154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5" t="1639" r="7039" b="2327"/>
                    <a:stretch/>
                  </pic:blipFill>
                  <pic:spPr bwMode="auto">
                    <a:xfrm>
                      <a:off x="0" y="0"/>
                      <a:ext cx="3933825" cy="2994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E90">
        <w:rPr>
          <w:rFonts w:cs="Arial"/>
          <w:sz w:val="24"/>
          <w:szCs w:val="24"/>
        </w:rPr>
        <w:t xml:space="preserve"> </w:t>
      </w:r>
    </w:p>
    <w:p w:rsidR="00CA41ED" w:rsidRDefault="00CA41ED" w:rsidP="00C644B2">
      <w:pPr>
        <w:spacing w:after="0"/>
        <w:jc w:val="both"/>
        <w:rPr>
          <w:rFonts w:cs="Arial"/>
          <w:sz w:val="24"/>
          <w:szCs w:val="24"/>
        </w:rPr>
      </w:pPr>
      <w:r>
        <w:rPr>
          <w:rFonts w:cs="Arial"/>
          <w:noProof/>
          <w:sz w:val="24"/>
          <w:szCs w:val="24"/>
          <w:lang w:val="en-029" w:eastAsia="en-029"/>
        </w:rPr>
        <w:drawing>
          <wp:inline distT="0" distB="0" distL="0" distR="0" wp14:anchorId="7E289835">
            <wp:extent cx="2548474" cy="2943860"/>
            <wp:effectExtent l="0" t="0" r="444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817" t="2464" r="20277" b="13328"/>
                    <a:stretch/>
                  </pic:blipFill>
                  <pic:spPr bwMode="auto">
                    <a:xfrm>
                      <a:off x="0" y="0"/>
                      <a:ext cx="2548474" cy="2943860"/>
                    </a:xfrm>
                    <a:prstGeom prst="rect">
                      <a:avLst/>
                    </a:prstGeom>
                    <a:noFill/>
                    <a:ln>
                      <a:noFill/>
                    </a:ln>
                    <a:extLst>
                      <a:ext uri="{53640926-AAD7-44D8-BBD7-CCE9431645EC}">
                        <a14:shadowObscured xmlns:a14="http://schemas.microsoft.com/office/drawing/2010/main"/>
                      </a:ext>
                    </a:extLst>
                  </pic:spPr>
                </pic:pic>
              </a:graphicData>
            </a:graphic>
          </wp:inline>
        </w:drawing>
      </w:r>
    </w:p>
    <w:p w:rsidR="00A02BF9" w:rsidRDefault="00A02BF9" w:rsidP="00C10B17">
      <w:pPr>
        <w:tabs>
          <w:tab w:val="left" w:pos="1305"/>
        </w:tabs>
        <w:spacing w:after="0"/>
        <w:rPr>
          <w:rFonts w:cs="Arial"/>
          <w:sz w:val="24"/>
          <w:szCs w:val="24"/>
        </w:rPr>
      </w:pPr>
    </w:p>
    <w:p w:rsidR="00C10B17" w:rsidRDefault="00C10B17" w:rsidP="00C10B17">
      <w:pPr>
        <w:tabs>
          <w:tab w:val="left" w:pos="1305"/>
        </w:tabs>
        <w:spacing w:after="0"/>
        <w:rPr>
          <w:rFonts w:cs="Arial"/>
          <w:sz w:val="24"/>
          <w:szCs w:val="24"/>
        </w:rPr>
      </w:pPr>
    </w:p>
    <w:p w:rsidR="009D0FF0" w:rsidRPr="00C10B17" w:rsidRDefault="009D0FF0" w:rsidP="00C10B17">
      <w:pPr>
        <w:tabs>
          <w:tab w:val="left" w:pos="1305"/>
        </w:tabs>
        <w:spacing w:after="0"/>
        <w:rPr>
          <w:rFonts w:cs="Arial"/>
          <w:sz w:val="24"/>
          <w:szCs w:val="24"/>
        </w:rPr>
      </w:pPr>
    </w:p>
    <w:p w:rsidR="00A02BF9" w:rsidRPr="008B7A71" w:rsidRDefault="00A02BF9" w:rsidP="00A02BF9">
      <w:pPr>
        <w:tabs>
          <w:tab w:val="left" w:pos="6120"/>
        </w:tabs>
        <w:spacing w:after="0"/>
        <w:jc w:val="both"/>
        <w:rPr>
          <w:rFonts w:cs="Arial"/>
          <w:b/>
          <w:color w:val="0070C0"/>
          <w:sz w:val="28"/>
          <w:szCs w:val="28"/>
        </w:rPr>
      </w:pPr>
      <w:r w:rsidRPr="008B7A71">
        <w:rPr>
          <w:rFonts w:cs="Arial"/>
          <w:b/>
          <w:color w:val="0070C0"/>
          <w:sz w:val="28"/>
          <w:szCs w:val="28"/>
        </w:rPr>
        <w:t>Donation Sources</w:t>
      </w:r>
      <w:r>
        <w:rPr>
          <w:rFonts w:cs="Arial"/>
          <w:b/>
          <w:color w:val="0070C0"/>
          <w:sz w:val="28"/>
          <w:szCs w:val="28"/>
        </w:rPr>
        <w:t>: Private Indivi</w:t>
      </w:r>
      <w:r w:rsidR="00980C92">
        <w:rPr>
          <w:rFonts w:cs="Arial"/>
          <w:b/>
          <w:color w:val="0070C0"/>
          <w:sz w:val="28"/>
          <w:szCs w:val="28"/>
        </w:rPr>
        <w:t>duals, Self-Financed and Companies</w:t>
      </w:r>
    </w:p>
    <w:p w:rsidR="00A02BF9" w:rsidRPr="00F8106C" w:rsidRDefault="00A02BF9" w:rsidP="00A02BF9">
      <w:pPr>
        <w:spacing w:after="0"/>
        <w:jc w:val="both"/>
        <w:rPr>
          <w:rFonts w:cs="Arial"/>
          <w:sz w:val="10"/>
          <w:szCs w:val="10"/>
        </w:rPr>
      </w:pPr>
    </w:p>
    <w:p w:rsidR="00A02BF9" w:rsidRDefault="00015CCC" w:rsidP="00A02BF9">
      <w:pPr>
        <w:spacing w:after="0"/>
        <w:jc w:val="both"/>
        <w:rPr>
          <w:rFonts w:cs="Arial"/>
          <w:sz w:val="24"/>
          <w:szCs w:val="24"/>
        </w:rPr>
      </w:pPr>
      <w:r>
        <w:rPr>
          <w:rFonts w:cs="Arial"/>
          <w:noProof/>
          <w:sz w:val="24"/>
          <w:szCs w:val="24"/>
          <w:lang w:val="en-029" w:eastAsia="en-029"/>
        </w:rPr>
        <w:drawing>
          <wp:anchor distT="0" distB="0" distL="114300" distR="114300" simplePos="0" relativeHeight="251714560" behindDoc="1" locked="0" layoutInCell="1" allowOverlap="1">
            <wp:simplePos x="0" y="0"/>
            <wp:positionH relativeFrom="column">
              <wp:posOffset>3705225</wp:posOffset>
            </wp:positionH>
            <wp:positionV relativeFrom="paragraph">
              <wp:posOffset>81915</wp:posOffset>
            </wp:positionV>
            <wp:extent cx="2996565" cy="2876550"/>
            <wp:effectExtent l="0" t="0" r="0" b="0"/>
            <wp:wrapTight wrapText="bothSides">
              <wp:wrapPolygon edited="0">
                <wp:start x="0" y="0"/>
                <wp:lineTo x="0" y="21457"/>
                <wp:lineTo x="21421" y="21457"/>
                <wp:lineTo x="214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091" t="2880" r="13643" b="1344"/>
                    <a:stretch/>
                  </pic:blipFill>
                  <pic:spPr bwMode="auto">
                    <a:xfrm>
                      <a:off x="0" y="0"/>
                      <a:ext cx="2996565"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BF9">
        <w:rPr>
          <w:rFonts w:cs="Arial"/>
          <w:sz w:val="24"/>
          <w:szCs w:val="24"/>
        </w:rPr>
        <w:t>Donations reported were indicated from three (3) sources: private individuals, self-financed and company donations.</w:t>
      </w:r>
    </w:p>
    <w:p w:rsidR="00A02BF9" w:rsidRPr="00A935BE" w:rsidRDefault="00A02BF9" w:rsidP="00A02BF9">
      <w:pPr>
        <w:spacing w:after="0"/>
        <w:jc w:val="both"/>
        <w:rPr>
          <w:rFonts w:cs="Arial"/>
          <w:sz w:val="24"/>
          <w:szCs w:val="24"/>
        </w:rPr>
      </w:pPr>
    </w:p>
    <w:p w:rsidR="00A935BE" w:rsidRDefault="00A02BF9" w:rsidP="00C644B2">
      <w:pPr>
        <w:spacing w:after="0"/>
        <w:jc w:val="both"/>
        <w:rPr>
          <w:rFonts w:cs="Arial"/>
          <w:sz w:val="24"/>
          <w:szCs w:val="24"/>
        </w:rPr>
      </w:pPr>
      <w:r>
        <w:rPr>
          <w:rFonts w:cs="Arial"/>
          <w:sz w:val="24"/>
          <w:szCs w:val="24"/>
        </w:rPr>
        <w:t>Donations by private individual</w:t>
      </w:r>
      <w:r w:rsidRPr="00314B48">
        <w:rPr>
          <w:rFonts w:cs="Arial"/>
          <w:sz w:val="24"/>
          <w:szCs w:val="24"/>
        </w:rPr>
        <w:t xml:space="preserve">s </w:t>
      </w:r>
      <w:r>
        <w:rPr>
          <w:rFonts w:cs="Arial"/>
          <w:sz w:val="24"/>
          <w:szCs w:val="24"/>
        </w:rPr>
        <w:t>accounted for 31</w:t>
      </w:r>
      <w:r w:rsidRPr="00314B48">
        <w:rPr>
          <w:rFonts w:cs="Arial"/>
          <w:sz w:val="24"/>
          <w:szCs w:val="24"/>
        </w:rPr>
        <w:t>%</w:t>
      </w:r>
      <w:r>
        <w:rPr>
          <w:rFonts w:cs="Arial"/>
          <w:sz w:val="24"/>
          <w:szCs w:val="24"/>
        </w:rPr>
        <w:t xml:space="preserve"> ($218,452</w:t>
      </w:r>
      <w:r w:rsidRPr="00314B48">
        <w:rPr>
          <w:rFonts w:cs="Arial"/>
          <w:sz w:val="24"/>
          <w:szCs w:val="24"/>
        </w:rPr>
        <w:t>)</w:t>
      </w:r>
      <w:r>
        <w:rPr>
          <w:rFonts w:cs="Arial"/>
          <w:sz w:val="24"/>
          <w:szCs w:val="24"/>
        </w:rPr>
        <w:t xml:space="preserve"> of total </w:t>
      </w:r>
      <w:r w:rsidRPr="00314B48">
        <w:rPr>
          <w:rFonts w:cs="Arial"/>
          <w:sz w:val="24"/>
          <w:szCs w:val="24"/>
        </w:rPr>
        <w:t>donations, whil</w:t>
      </w:r>
      <w:r w:rsidR="00980C92">
        <w:rPr>
          <w:rFonts w:cs="Arial"/>
          <w:sz w:val="24"/>
          <w:szCs w:val="24"/>
        </w:rPr>
        <w:t>e</w:t>
      </w:r>
      <w:r>
        <w:rPr>
          <w:rFonts w:cs="Arial"/>
          <w:sz w:val="24"/>
          <w:szCs w:val="24"/>
        </w:rPr>
        <w:t xml:space="preserve"> self-financed</w:t>
      </w:r>
      <w:r w:rsidR="00980C92">
        <w:rPr>
          <w:rFonts w:cs="Arial"/>
          <w:sz w:val="24"/>
          <w:szCs w:val="24"/>
        </w:rPr>
        <w:t xml:space="preserve"> donations</w:t>
      </w:r>
      <w:r>
        <w:rPr>
          <w:rFonts w:cs="Arial"/>
          <w:sz w:val="24"/>
          <w:szCs w:val="24"/>
        </w:rPr>
        <w:t xml:space="preserve"> accounted for 7</w:t>
      </w:r>
      <w:r w:rsidRPr="00314B48">
        <w:rPr>
          <w:rFonts w:cs="Arial"/>
          <w:sz w:val="24"/>
          <w:szCs w:val="24"/>
        </w:rPr>
        <w:t xml:space="preserve">% </w:t>
      </w:r>
      <w:r>
        <w:rPr>
          <w:rFonts w:cs="Arial"/>
          <w:sz w:val="24"/>
          <w:szCs w:val="24"/>
        </w:rPr>
        <w:t>($46,556</w:t>
      </w:r>
      <w:r w:rsidRPr="00314B48">
        <w:rPr>
          <w:rFonts w:cs="Arial"/>
          <w:sz w:val="24"/>
          <w:szCs w:val="24"/>
        </w:rPr>
        <w:t xml:space="preserve">) </w:t>
      </w:r>
      <w:r>
        <w:rPr>
          <w:rFonts w:cs="Arial"/>
          <w:sz w:val="24"/>
          <w:szCs w:val="24"/>
        </w:rPr>
        <w:t>and company donations 62</w:t>
      </w:r>
      <w:r w:rsidRPr="00314B48">
        <w:rPr>
          <w:rFonts w:cs="Arial"/>
          <w:sz w:val="24"/>
          <w:szCs w:val="24"/>
        </w:rPr>
        <w:t>%</w:t>
      </w:r>
      <w:r>
        <w:rPr>
          <w:rFonts w:cs="Arial"/>
          <w:sz w:val="24"/>
          <w:szCs w:val="24"/>
        </w:rPr>
        <w:t xml:space="preserve"> ($441,053</w:t>
      </w:r>
      <w:r w:rsidRPr="00314B48">
        <w:rPr>
          <w:rFonts w:cs="Arial"/>
          <w:sz w:val="24"/>
          <w:szCs w:val="24"/>
        </w:rPr>
        <w:t>).</w:t>
      </w:r>
      <w:r>
        <w:rPr>
          <w:rFonts w:cs="Arial"/>
          <w:sz w:val="24"/>
          <w:szCs w:val="24"/>
        </w:rPr>
        <w:t xml:space="preserve"> </w:t>
      </w:r>
    </w:p>
    <w:p w:rsidR="00A935BE" w:rsidRDefault="00A935BE" w:rsidP="00C644B2">
      <w:pPr>
        <w:spacing w:after="0"/>
        <w:jc w:val="both"/>
        <w:rPr>
          <w:rFonts w:cs="Arial"/>
          <w:sz w:val="24"/>
          <w:szCs w:val="24"/>
        </w:rPr>
      </w:pPr>
    </w:p>
    <w:p w:rsidR="002239CD" w:rsidRDefault="00B75C08" w:rsidP="00C644B2">
      <w:pPr>
        <w:spacing w:after="0"/>
        <w:jc w:val="both"/>
        <w:rPr>
          <w:rFonts w:cs="Arial"/>
          <w:sz w:val="24"/>
          <w:szCs w:val="24"/>
        </w:rPr>
      </w:pPr>
      <w:r>
        <w:rPr>
          <w:rFonts w:cs="Arial"/>
          <w:sz w:val="24"/>
          <w:szCs w:val="24"/>
        </w:rPr>
        <w:t xml:space="preserve">The </w:t>
      </w:r>
      <w:r w:rsidR="00D0120A">
        <w:rPr>
          <w:rFonts w:cs="Arial"/>
          <w:sz w:val="24"/>
          <w:szCs w:val="24"/>
        </w:rPr>
        <w:t xml:space="preserve">breakout for the Political Parties and </w:t>
      </w:r>
      <w:r w:rsidR="006E2A07">
        <w:rPr>
          <w:rFonts w:cs="Arial"/>
          <w:sz w:val="24"/>
          <w:szCs w:val="24"/>
        </w:rPr>
        <w:t>Independent Candidates</w:t>
      </w:r>
      <w:r w:rsidR="00D0120A">
        <w:rPr>
          <w:rFonts w:cs="Arial"/>
          <w:sz w:val="24"/>
          <w:szCs w:val="24"/>
        </w:rPr>
        <w:t xml:space="preserve"> </w:t>
      </w:r>
      <w:r>
        <w:rPr>
          <w:rFonts w:cs="Arial"/>
          <w:sz w:val="24"/>
          <w:szCs w:val="24"/>
        </w:rPr>
        <w:t xml:space="preserve">with each donation sources </w:t>
      </w:r>
      <w:r w:rsidR="00D0120A">
        <w:rPr>
          <w:rFonts w:cs="Arial"/>
          <w:sz w:val="24"/>
          <w:szCs w:val="24"/>
        </w:rPr>
        <w:t>are</w:t>
      </w:r>
      <w:r w:rsidR="00A02BF9">
        <w:rPr>
          <w:rFonts w:cs="Arial"/>
          <w:sz w:val="24"/>
          <w:szCs w:val="24"/>
        </w:rPr>
        <w:t xml:space="preserve"> outlined in the table and graphs below.</w:t>
      </w:r>
    </w:p>
    <w:p w:rsidR="00A935BE" w:rsidRDefault="00A935BE" w:rsidP="00C644B2">
      <w:pPr>
        <w:spacing w:after="0"/>
        <w:jc w:val="both"/>
        <w:rPr>
          <w:rFonts w:cs="Arial"/>
          <w:sz w:val="24"/>
          <w:szCs w:val="24"/>
        </w:rPr>
      </w:pPr>
    </w:p>
    <w:p w:rsidR="00015CCC" w:rsidRDefault="00015CCC" w:rsidP="00C644B2">
      <w:pPr>
        <w:spacing w:after="0"/>
        <w:jc w:val="both"/>
        <w:rPr>
          <w:rFonts w:cs="Arial"/>
          <w:sz w:val="24"/>
          <w:szCs w:val="24"/>
        </w:rPr>
      </w:pPr>
    </w:p>
    <w:p w:rsidR="004C6C8B" w:rsidRDefault="004C6C8B" w:rsidP="00C644B2">
      <w:pPr>
        <w:spacing w:after="0"/>
        <w:jc w:val="both"/>
        <w:rPr>
          <w:rFonts w:cs="Arial"/>
          <w:sz w:val="24"/>
          <w:szCs w:val="24"/>
        </w:rPr>
      </w:pPr>
    </w:p>
    <w:p w:rsidR="00AC3B97" w:rsidRPr="00AC3B97" w:rsidRDefault="00AC3B97" w:rsidP="00C644B2">
      <w:pPr>
        <w:spacing w:after="0"/>
        <w:jc w:val="both"/>
        <w:rPr>
          <w:rFonts w:cs="Arial"/>
          <w:sz w:val="10"/>
          <w:szCs w:val="10"/>
        </w:rPr>
      </w:pPr>
    </w:p>
    <w:tbl>
      <w:tblPr>
        <w:tblW w:w="9435" w:type="dxa"/>
        <w:tblLayout w:type="fixed"/>
        <w:tblLook w:val="04A0" w:firstRow="1" w:lastRow="0" w:firstColumn="1" w:lastColumn="0" w:noHBand="0" w:noVBand="1"/>
      </w:tblPr>
      <w:tblGrid>
        <w:gridCol w:w="2695"/>
        <w:gridCol w:w="1200"/>
        <w:gridCol w:w="870"/>
        <w:gridCol w:w="900"/>
        <w:gridCol w:w="810"/>
        <w:gridCol w:w="1080"/>
        <w:gridCol w:w="720"/>
        <w:gridCol w:w="1160"/>
      </w:tblGrid>
      <w:tr w:rsidR="00606385" w:rsidRPr="00606385" w:rsidTr="00606385">
        <w:trPr>
          <w:trHeight w:val="315"/>
        </w:trPr>
        <w:tc>
          <w:tcPr>
            <w:tcW w:w="2695"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Entity</w:t>
            </w:r>
          </w:p>
        </w:tc>
        <w:tc>
          <w:tcPr>
            <w:tcW w:w="2070" w:type="dxa"/>
            <w:gridSpan w:val="2"/>
            <w:tcBorders>
              <w:top w:val="single" w:sz="4" w:space="0" w:color="auto"/>
              <w:left w:val="nil"/>
              <w:bottom w:val="single" w:sz="4" w:space="0" w:color="auto"/>
              <w:right w:val="single" w:sz="4" w:space="0" w:color="auto"/>
            </w:tcBorders>
            <w:shd w:val="clear" w:color="000000" w:fill="00B0F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Private Individuals</w:t>
            </w:r>
          </w:p>
        </w:tc>
        <w:tc>
          <w:tcPr>
            <w:tcW w:w="1710" w:type="dxa"/>
            <w:gridSpan w:val="2"/>
            <w:tcBorders>
              <w:top w:val="single" w:sz="4" w:space="0" w:color="auto"/>
              <w:left w:val="nil"/>
              <w:bottom w:val="single" w:sz="4" w:space="0" w:color="auto"/>
              <w:right w:val="single" w:sz="4" w:space="0" w:color="auto"/>
            </w:tcBorders>
            <w:shd w:val="clear" w:color="000000" w:fill="FFC00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Self-Financed</w:t>
            </w:r>
          </w:p>
        </w:tc>
        <w:tc>
          <w:tcPr>
            <w:tcW w:w="1800" w:type="dxa"/>
            <w:gridSpan w:val="2"/>
            <w:tcBorders>
              <w:top w:val="single" w:sz="4" w:space="0" w:color="auto"/>
              <w:left w:val="nil"/>
              <w:bottom w:val="single" w:sz="4" w:space="0" w:color="auto"/>
              <w:right w:val="single" w:sz="4" w:space="0" w:color="auto"/>
            </w:tcBorders>
            <w:shd w:val="clear" w:color="000000" w:fill="7030A0"/>
            <w:hideMark/>
          </w:tcPr>
          <w:p w:rsidR="00606385" w:rsidRPr="00606385" w:rsidRDefault="005F72D3" w:rsidP="00606385">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Companies</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Total</w:t>
            </w:r>
          </w:p>
        </w:tc>
      </w:tr>
      <w:tr w:rsidR="00606385" w:rsidRPr="00606385" w:rsidTr="00606385">
        <w:trPr>
          <w:trHeight w:val="315"/>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606385" w:rsidRPr="00606385" w:rsidRDefault="00606385" w:rsidP="00606385">
            <w:pPr>
              <w:spacing w:after="0" w:line="240" w:lineRule="auto"/>
              <w:rPr>
                <w:rFonts w:ascii="Calibri" w:eastAsia="Times New Roman" w:hAnsi="Calibri" w:cs="Times New Roman"/>
                <w:b/>
                <w:bCs/>
                <w:color w:val="FFFFFF"/>
                <w:sz w:val="24"/>
                <w:szCs w:val="24"/>
                <w:lang w:val="en-029" w:eastAsia="en-029"/>
              </w:rPr>
            </w:pPr>
          </w:p>
        </w:tc>
        <w:tc>
          <w:tcPr>
            <w:tcW w:w="1200" w:type="dxa"/>
            <w:tcBorders>
              <w:top w:val="nil"/>
              <w:left w:val="nil"/>
              <w:bottom w:val="single" w:sz="4" w:space="0" w:color="auto"/>
              <w:right w:val="single" w:sz="4" w:space="0" w:color="auto"/>
            </w:tcBorders>
            <w:shd w:val="clear" w:color="000000" w:fill="00B0F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870" w:type="dxa"/>
            <w:tcBorders>
              <w:top w:val="nil"/>
              <w:left w:val="nil"/>
              <w:bottom w:val="single" w:sz="4" w:space="0" w:color="auto"/>
              <w:right w:val="single" w:sz="4" w:space="0" w:color="auto"/>
            </w:tcBorders>
            <w:shd w:val="clear" w:color="000000" w:fill="00B0F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900" w:type="dxa"/>
            <w:tcBorders>
              <w:top w:val="nil"/>
              <w:left w:val="nil"/>
              <w:bottom w:val="single" w:sz="4" w:space="0" w:color="auto"/>
              <w:right w:val="single" w:sz="4" w:space="0" w:color="auto"/>
            </w:tcBorders>
            <w:shd w:val="clear" w:color="000000" w:fill="FFC00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810" w:type="dxa"/>
            <w:tcBorders>
              <w:top w:val="nil"/>
              <w:left w:val="nil"/>
              <w:bottom w:val="single" w:sz="4" w:space="0" w:color="auto"/>
              <w:right w:val="single" w:sz="4" w:space="0" w:color="auto"/>
            </w:tcBorders>
            <w:shd w:val="clear" w:color="000000" w:fill="FFC00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1080" w:type="dxa"/>
            <w:tcBorders>
              <w:top w:val="nil"/>
              <w:left w:val="nil"/>
              <w:bottom w:val="single" w:sz="4" w:space="0" w:color="auto"/>
              <w:right w:val="single" w:sz="4" w:space="0" w:color="auto"/>
            </w:tcBorders>
            <w:shd w:val="clear" w:color="000000" w:fill="7030A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720" w:type="dxa"/>
            <w:tcBorders>
              <w:top w:val="nil"/>
              <w:left w:val="nil"/>
              <w:bottom w:val="single" w:sz="4" w:space="0" w:color="auto"/>
              <w:right w:val="single" w:sz="4" w:space="0" w:color="auto"/>
            </w:tcBorders>
            <w:shd w:val="clear" w:color="000000" w:fill="7030A0"/>
            <w:hideMark/>
          </w:tcPr>
          <w:p w:rsidR="00606385" w:rsidRPr="00606385" w:rsidRDefault="00606385" w:rsidP="00606385">
            <w:pPr>
              <w:spacing w:after="0" w:line="240" w:lineRule="auto"/>
              <w:jc w:val="center"/>
              <w:rPr>
                <w:rFonts w:ascii="Calibri" w:eastAsia="Times New Roman" w:hAnsi="Calibri" w:cs="Times New Roman"/>
                <w:b/>
                <w:bCs/>
                <w:color w:val="FFFFFF"/>
                <w:sz w:val="24"/>
                <w:szCs w:val="24"/>
                <w:lang w:val="en-029" w:eastAsia="en-029"/>
              </w:rPr>
            </w:pPr>
            <w:r w:rsidRPr="00606385">
              <w:rPr>
                <w:rFonts w:ascii="Calibri" w:eastAsia="Times New Roman" w:hAnsi="Calibri" w:cs="Times New Roman"/>
                <w:b/>
                <w:bCs/>
                <w:color w:val="FFFFFF"/>
                <w:sz w:val="24"/>
                <w:szCs w:val="24"/>
                <w:lang w:val="en-029" w:eastAsia="en-029"/>
              </w:rPr>
              <w:t>%</w:t>
            </w: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606385" w:rsidRPr="00606385" w:rsidRDefault="00606385" w:rsidP="00606385">
            <w:pPr>
              <w:spacing w:after="0" w:line="240" w:lineRule="auto"/>
              <w:rPr>
                <w:rFonts w:ascii="Calibri" w:eastAsia="Times New Roman" w:hAnsi="Calibri" w:cs="Times New Roman"/>
                <w:b/>
                <w:bCs/>
                <w:color w:val="FFFFFF"/>
                <w:sz w:val="24"/>
                <w:szCs w:val="24"/>
                <w:lang w:val="en-029" w:eastAsia="en-029"/>
              </w:rPr>
            </w:pPr>
          </w:p>
        </w:tc>
      </w:tr>
      <w:tr w:rsidR="00606385" w:rsidRPr="00606385" w:rsidTr="00606385">
        <w:trPr>
          <w:trHeight w:val="315"/>
        </w:trPr>
        <w:tc>
          <w:tcPr>
            <w:tcW w:w="2695" w:type="dxa"/>
            <w:tcBorders>
              <w:top w:val="nil"/>
              <w:left w:val="single" w:sz="4" w:space="0" w:color="auto"/>
              <w:bottom w:val="single" w:sz="4" w:space="0" w:color="auto"/>
              <w:right w:val="single" w:sz="4" w:space="0" w:color="auto"/>
            </w:tcBorders>
            <w:shd w:val="clear" w:color="auto" w:fill="auto"/>
            <w:hideMark/>
          </w:tcPr>
          <w:p w:rsidR="00606385" w:rsidRPr="00606385" w:rsidRDefault="00606385" w:rsidP="00606385">
            <w:pPr>
              <w:spacing w:after="0" w:line="240" w:lineRule="auto"/>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Political Parties</w:t>
            </w:r>
          </w:p>
        </w:tc>
        <w:tc>
          <w:tcPr>
            <w:tcW w:w="12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161,068 </w:t>
            </w:r>
          </w:p>
        </w:tc>
        <w:tc>
          <w:tcPr>
            <w:tcW w:w="87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28%</w:t>
            </w:r>
          </w:p>
        </w:tc>
        <w:tc>
          <w:tcPr>
            <w:tcW w:w="9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0 </w:t>
            </w:r>
          </w:p>
        </w:tc>
        <w:tc>
          <w:tcPr>
            <w:tcW w:w="81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0%</w:t>
            </w:r>
          </w:p>
        </w:tc>
        <w:tc>
          <w:tcPr>
            <w:tcW w:w="108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415,640 </w:t>
            </w:r>
          </w:p>
        </w:tc>
        <w:tc>
          <w:tcPr>
            <w:tcW w:w="72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72%</w:t>
            </w:r>
          </w:p>
        </w:tc>
        <w:tc>
          <w:tcPr>
            <w:tcW w:w="116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576,708 </w:t>
            </w:r>
          </w:p>
        </w:tc>
      </w:tr>
      <w:tr w:rsidR="00606385" w:rsidRPr="00606385" w:rsidTr="00606385">
        <w:trPr>
          <w:trHeight w:val="315"/>
        </w:trPr>
        <w:tc>
          <w:tcPr>
            <w:tcW w:w="2695" w:type="dxa"/>
            <w:tcBorders>
              <w:top w:val="nil"/>
              <w:left w:val="single" w:sz="4" w:space="0" w:color="auto"/>
              <w:bottom w:val="single" w:sz="4" w:space="0" w:color="auto"/>
              <w:right w:val="single" w:sz="4" w:space="0" w:color="auto"/>
            </w:tcBorders>
            <w:shd w:val="clear" w:color="auto" w:fill="auto"/>
            <w:hideMark/>
          </w:tcPr>
          <w:p w:rsidR="00606385" w:rsidRPr="00606385" w:rsidRDefault="00606385" w:rsidP="00606385">
            <w:pPr>
              <w:spacing w:after="0" w:line="240" w:lineRule="auto"/>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Independent Candidates</w:t>
            </w:r>
          </w:p>
        </w:tc>
        <w:tc>
          <w:tcPr>
            <w:tcW w:w="12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57,384 </w:t>
            </w:r>
          </w:p>
        </w:tc>
        <w:tc>
          <w:tcPr>
            <w:tcW w:w="87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44%</w:t>
            </w:r>
          </w:p>
        </w:tc>
        <w:tc>
          <w:tcPr>
            <w:tcW w:w="9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46,556 </w:t>
            </w:r>
          </w:p>
        </w:tc>
        <w:tc>
          <w:tcPr>
            <w:tcW w:w="81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36%</w:t>
            </w:r>
          </w:p>
        </w:tc>
        <w:tc>
          <w:tcPr>
            <w:tcW w:w="108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25,413 </w:t>
            </w:r>
          </w:p>
        </w:tc>
        <w:tc>
          <w:tcPr>
            <w:tcW w:w="72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20%</w:t>
            </w:r>
          </w:p>
        </w:tc>
        <w:tc>
          <w:tcPr>
            <w:tcW w:w="116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color w:val="000000"/>
                <w:sz w:val="24"/>
                <w:szCs w:val="24"/>
                <w:lang w:val="en-029" w:eastAsia="en-029"/>
              </w:rPr>
            </w:pPr>
            <w:r w:rsidRPr="00606385">
              <w:rPr>
                <w:rFonts w:ascii="Calibri" w:eastAsia="Times New Roman" w:hAnsi="Calibri" w:cs="Times New Roman"/>
                <w:color w:val="000000"/>
                <w:sz w:val="24"/>
                <w:szCs w:val="24"/>
                <w:lang w:val="en-029" w:eastAsia="en-029"/>
              </w:rPr>
              <w:t xml:space="preserve">129,353 </w:t>
            </w:r>
          </w:p>
        </w:tc>
      </w:tr>
      <w:tr w:rsidR="00606385" w:rsidRPr="00606385" w:rsidTr="00606385">
        <w:trPr>
          <w:trHeight w:val="315"/>
        </w:trPr>
        <w:tc>
          <w:tcPr>
            <w:tcW w:w="2695" w:type="dxa"/>
            <w:tcBorders>
              <w:top w:val="nil"/>
              <w:left w:val="single" w:sz="4" w:space="0" w:color="auto"/>
              <w:bottom w:val="single" w:sz="4" w:space="0" w:color="auto"/>
              <w:right w:val="single" w:sz="4" w:space="0" w:color="auto"/>
            </w:tcBorders>
            <w:shd w:val="clear" w:color="auto" w:fill="auto"/>
            <w:noWrap/>
            <w:hideMark/>
          </w:tcPr>
          <w:p w:rsidR="00606385" w:rsidRPr="00606385" w:rsidRDefault="00606385" w:rsidP="00606385">
            <w:pPr>
              <w:spacing w:after="0" w:line="240" w:lineRule="auto"/>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Total</w:t>
            </w:r>
          </w:p>
        </w:tc>
        <w:tc>
          <w:tcPr>
            <w:tcW w:w="12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 xml:space="preserve">218,452 </w:t>
            </w:r>
          </w:p>
        </w:tc>
        <w:tc>
          <w:tcPr>
            <w:tcW w:w="87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31%</w:t>
            </w:r>
          </w:p>
        </w:tc>
        <w:tc>
          <w:tcPr>
            <w:tcW w:w="90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 xml:space="preserve">46,556 </w:t>
            </w:r>
          </w:p>
        </w:tc>
        <w:tc>
          <w:tcPr>
            <w:tcW w:w="81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7%</w:t>
            </w:r>
          </w:p>
        </w:tc>
        <w:tc>
          <w:tcPr>
            <w:tcW w:w="108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 xml:space="preserve">441,053 </w:t>
            </w:r>
          </w:p>
        </w:tc>
        <w:tc>
          <w:tcPr>
            <w:tcW w:w="72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62%</w:t>
            </w:r>
          </w:p>
        </w:tc>
        <w:tc>
          <w:tcPr>
            <w:tcW w:w="1160" w:type="dxa"/>
            <w:tcBorders>
              <w:top w:val="nil"/>
              <w:left w:val="nil"/>
              <w:bottom w:val="single" w:sz="4" w:space="0" w:color="auto"/>
              <w:right w:val="single" w:sz="4" w:space="0" w:color="auto"/>
            </w:tcBorders>
            <w:shd w:val="clear" w:color="auto" w:fill="auto"/>
            <w:noWrap/>
            <w:hideMark/>
          </w:tcPr>
          <w:p w:rsidR="00606385" w:rsidRPr="00606385" w:rsidRDefault="00606385" w:rsidP="00606385">
            <w:pPr>
              <w:spacing w:after="0" w:line="240" w:lineRule="auto"/>
              <w:jc w:val="right"/>
              <w:rPr>
                <w:rFonts w:ascii="Calibri" w:eastAsia="Times New Roman" w:hAnsi="Calibri" w:cs="Times New Roman"/>
                <w:b/>
                <w:bCs/>
                <w:color w:val="000000"/>
                <w:sz w:val="24"/>
                <w:szCs w:val="24"/>
                <w:lang w:val="en-029" w:eastAsia="en-029"/>
              </w:rPr>
            </w:pPr>
            <w:r w:rsidRPr="00606385">
              <w:rPr>
                <w:rFonts w:ascii="Calibri" w:eastAsia="Times New Roman" w:hAnsi="Calibri" w:cs="Times New Roman"/>
                <w:b/>
                <w:bCs/>
                <w:color w:val="000000"/>
                <w:sz w:val="24"/>
                <w:szCs w:val="24"/>
                <w:lang w:val="en-029" w:eastAsia="en-029"/>
              </w:rPr>
              <w:t xml:space="preserve">706,061 </w:t>
            </w:r>
          </w:p>
        </w:tc>
      </w:tr>
    </w:tbl>
    <w:p w:rsidR="004C6C8B" w:rsidRDefault="004C6C8B" w:rsidP="00A935BE">
      <w:pPr>
        <w:tabs>
          <w:tab w:val="left" w:pos="1440"/>
        </w:tabs>
        <w:spacing w:after="0"/>
        <w:jc w:val="both"/>
        <w:rPr>
          <w:rFonts w:cs="Arial"/>
          <w:sz w:val="24"/>
          <w:szCs w:val="24"/>
        </w:rPr>
      </w:pPr>
    </w:p>
    <w:p w:rsidR="00C10B17" w:rsidRPr="00C10B17" w:rsidRDefault="005F72D3" w:rsidP="00C10B17">
      <w:pPr>
        <w:tabs>
          <w:tab w:val="left" w:pos="1440"/>
        </w:tabs>
        <w:spacing w:after="0"/>
        <w:jc w:val="center"/>
        <w:rPr>
          <w:rFonts w:cs="Arial"/>
          <w:sz w:val="6"/>
          <w:szCs w:val="6"/>
        </w:rPr>
      </w:pPr>
      <w:r>
        <w:rPr>
          <w:rFonts w:cs="Arial"/>
          <w:noProof/>
          <w:sz w:val="6"/>
          <w:szCs w:val="6"/>
          <w:lang w:val="en-029" w:eastAsia="en-029"/>
        </w:rPr>
        <w:lastRenderedPageBreak/>
        <w:drawing>
          <wp:inline distT="0" distB="0" distL="0" distR="0" wp14:anchorId="720E509D">
            <wp:extent cx="5036313" cy="3914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6063" cy="3922354"/>
                    </a:xfrm>
                    <a:prstGeom prst="rect">
                      <a:avLst/>
                    </a:prstGeom>
                    <a:noFill/>
                  </pic:spPr>
                </pic:pic>
              </a:graphicData>
            </a:graphic>
          </wp:inline>
        </w:drawing>
      </w:r>
    </w:p>
    <w:p w:rsidR="009D0FF0" w:rsidRDefault="009D0FF0" w:rsidP="00B75C08">
      <w:pPr>
        <w:spacing w:after="0"/>
        <w:jc w:val="both"/>
        <w:rPr>
          <w:rFonts w:cs="Arial"/>
          <w:b/>
          <w:color w:val="0070C0"/>
          <w:sz w:val="28"/>
          <w:szCs w:val="28"/>
        </w:rPr>
      </w:pPr>
    </w:p>
    <w:p w:rsidR="009D0FF0" w:rsidRDefault="009D0FF0" w:rsidP="00B75C08">
      <w:pPr>
        <w:spacing w:after="0"/>
        <w:jc w:val="both"/>
        <w:rPr>
          <w:rFonts w:cs="Arial"/>
          <w:b/>
          <w:color w:val="0070C0"/>
          <w:sz w:val="28"/>
          <w:szCs w:val="28"/>
        </w:rPr>
      </w:pPr>
    </w:p>
    <w:p w:rsidR="00B75C08" w:rsidRDefault="00081C30" w:rsidP="00B75C08">
      <w:pPr>
        <w:spacing w:after="0"/>
        <w:jc w:val="both"/>
        <w:rPr>
          <w:rFonts w:cs="Arial"/>
          <w:sz w:val="24"/>
          <w:szCs w:val="24"/>
        </w:rPr>
      </w:pPr>
      <w:r>
        <w:rPr>
          <w:rFonts w:cs="Arial"/>
          <w:b/>
          <w:color w:val="0070C0"/>
          <w:sz w:val="28"/>
          <w:szCs w:val="28"/>
        </w:rPr>
        <w:t>Composition of Donation S</w:t>
      </w:r>
      <w:r w:rsidR="00B75C08">
        <w:rPr>
          <w:rFonts w:cs="Arial"/>
          <w:b/>
          <w:color w:val="0070C0"/>
          <w:sz w:val="28"/>
          <w:szCs w:val="28"/>
        </w:rPr>
        <w:t>ource</w:t>
      </w:r>
      <w:r>
        <w:rPr>
          <w:rFonts w:cs="Arial"/>
          <w:b/>
          <w:color w:val="0070C0"/>
          <w:sz w:val="28"/>
          <w:szCs w:val="28"/>
        </w:rPr>
        <w:t>s</w:t>
      </w:r>
    </w:p>
    <w:p w:rsidR="00B75C08" w:rsidRDefault="00B75C08" w:rsidP="00B75C08">
      <w:pPr>
        <w:spacing w:after="0"/>
        <w:jc w:val="both"/>
        <w:rPr>
          <w:rFonts w:cs="Arial"/>
          <w:sz w:val="24"/>
          <w:szCs w:val="24"/>
        </w:rPr>
      </w:pPr>
      <w:r>
        <w:rPr>
          <w:rFonts w:cs="Arial"/>
          <w:sz w:val="24"/>
          <w:szCs w:val="24"/>
        </w:rPr>
        <w:t>The composition for each donation source is outlined below.</w:t>
      </w:r>
    </w:p>
    <w:p w:rsidR="00B75C08" w:rsidRPr="00B75C08" w:rsidRDefault="00B75C08" w:rsidP="00B75C08">
      <w:pPr>
        <w:spacing w:after="0"/>
        <w:jc w:val="both"/>
        <w:rPr>
          <w:rFonts w:cs="Arial"/>
          <w:sz w:val="10"/>
          <w:szCs w:val="10"/>
        </w:rPr>
      </w:pPr>
    </w:p>
    <w:p w:rsidR="00ED599C" w:rsidRPr="009352D0" w:rsidRDefault="002C204F" w:rsidP="00ED599C">
      <w:pPr>
        <w:tabs>
          <w:tab w:val="left" w:pos="6120"/>
        </w:tabs>
        <w:spacing w:after="0" w:line="240" w:lineRule="auto"/>
        <w:jc w:val="both"/>
        <w:rPr>
          <w:rFonts w:cs="Arial"/>
          <w:b/>
          <w:sz w:val="28"/>
          <w:szCs w:val="28"/>
        </w:rPr>
      </w:pPr>
      <w:r>
        <w:rPr>
          <w:rFonts w:cs="Arial"/>
          <w:noProof/>
          <w:sz w:val="24"/>
          <w:szCs w:val="24"/>
          <w:lang w:val="en-029" w:eastAsia="en-029"/>
        </w:rPr>
        <w:drawing>
          <wp:anchor distT="0" distB="0" distL="114300" distR="114300" simplePos="0" relativeHeight="251707392" behindDoc="1" locked="0" layoutInCell="1" allowOverlap="1">
            <wp:simplePos x="0" y="0"/>
            <wp:positionH relativeFrom="column">
              <wp:posOffset>3981450</wp:posOffset>
            </wp:positionH>
            <wp:positionV relativeFrom="paragraph">
              <wp:posOffset>67310</wp:posOffset>
            </wp:positionV>
            <wp:extent cx="2552065" cy="2486025"/>
            <wp:effectExtent l="0" t="0" r="635" b="9525"/>
            <wp:wrapTight wrapText="bothSides">
              <wp:wrapPolygon edited="0">
                <wp:start x="0" y="0"/>
                <wp:lineTo x="0" y="21517"/>
                <wp:lineTo x="21444" y="21517"/>
                <wp:lineTo x="214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37" t="2919" r="13875" b="1375"/>
                    <a:stretch/>
                  </pic:blipFill>
                  <pic:spPr bwMode="auto">
                    <a:xfrm>
                      <a:off x="0" y="0"/>
                      <a:ext cx="255206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99C" w:rsidRPr="009352D0">
        <w:rPr>
          <w:rFonts w:cs="Arial"/>
          <w:b/>
          <w:sz w:val="28"/>
          <w:szCs w:val="28"/>
        </w:rPr>
        <w:t>Private Individual</w:t>
      </w:r>
      <w:r w:rsidR="00ED599C">
        <w:rPr>
          <w:rFonts w:cs="Arial"/>
          <w:b/>
          <w:sz w:val="28"/>
          <w:szCs w:val="28"/>
        </w:rPr>
        <w:t xml:space="preserve">s </w:t>
      </w:r>
      <w:r w:rsidR="00ED599C" w:rsidRPr="009352D0">
        <w:rPr>
          <w:rFonts w:cs="Arial"/>
          <w:b/>
          <w:sz w:val="28"/>
          <w:szCs w:val="28"/>
        </w:rPr>
        <w:t>Donations</w:t>
      </w:r>
    </w:p>
    <w:p w:rsidR="00ED599C" w:rsidRPr="008A3A3A" w:rsidRDefault="00ED599C" w:rsidP="00ED599C">
      <w:pPr>
        <w:spacing w:after="0" w:line="240" w:lineRule="auto"/>
        <w:jc w:val="both"/>
        <w:rPr>
          <w:rFonts w:cs="Arial"/>
          <w:sz w:val="10"/>
          <w:szCs w:val="10"/>
        </w:rPr>
      </w:pPr>
    </w:p>
    <w:p w:rsidR="00ED599C" w:rsidRDefault="00EF11AC" w:rsidP="00ED599C">
      <w:pPr>
        <w:spacing w:after="0" w:line="240" w:lineRule="auto"/>
        <w:jc w:val="both"/>
        <w:rPr>
          <w:rFonts w:cs="Arial"/>
          <w:sz w:val="24"/>
          <w:szCs w:val="24"/>
        </w:rPr>
      </w:pPr>
      <w:r>
        <w:rPr>
          <w:rFonts w:cs="Arial"/>
          <w:sz w:val="24"/>
          <w:szCs w:val="24"/>
        </w:rPr>
        <w:t>Political Parties accounted for 74</w:t>
      </w:r>
      <w:r w:rsidR="00ED599C">
        <w:rPr>
          <w:rFonts w:cs="Arial"/>
          <w:sz w:val="24"/>
          <w:szCs w:val="24"/>
        </w:rPr>
        <w:t>% of the d</w:t>
      </w:r>
      <w:r>
        <w:rPr>
          <w:rFonts w:cs="Arial"/>
          <w:sz w:val="24"/>
          <w:szCs w:val="24"/>
        </w:rPr>
        <w:t>onations by private individual while Independent Candidates accounted for 26%.</w:t>
      </w:r>
    </w:p>
    <w:p w:rsidR="0091392A" w:rsidRDefault="0091392A" w:rsidP="00ED599C">
      <w:pPr>
        <w:spacing w:after="0" w:line="240" w:lineRule="auto"/>
        <w:jc w:val="both"/>
        <w:rPr>
          <w:rFonts w:cs="Arial"/>
          <w:sz w:val="24"/>
          <w:szCs w:val="24"/>
        </w:rPr>
      </w:pPr>
    </w:p>
    <w:tbl>
      <w:tblPr>
        <w:tblW w:w="4473" w:type="dxa"/>
        <w:tblLook w:val="04A0" w:firstRow="1" w:lastRow="0" w:firstColumn="1" w:lastColumn="0" w:noHBand="0" w:noVBand="1"/>
      </w:tblPr>
      <w:tblGrid>
        <w:gridCol w:w="2695"/>
        <w:gridCol w:w="1008"/>
        <w:gridCol w:w="770"/>
      </w:tblGrid>
      <w:tr w:rsidR="0091392A" w:rsidRPr="0091392A" w:rsidTr="00EF11AC">
        <w:trPr>
          <w:trHeight w:val="315"/>
        </w:trPr>
        <w:tc>
          <w:tcPr>
            <w:tcW w:w="269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1392A" w:rsidRPr="0091392A" w:rsidRDefault="006E2A07" w:rsidP="0091392A">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Entity</w:t>
            </w:r>
          </w:p>
        </w:tc>
        <w:tc>
          <w:tcPr>
            <w:tcW w:w="1778" w:type="dxa"/>
            <w:gridSpan w:val="2"/>
            <w:tcBorders>
              <w:top w:val="nil"/>
              <w:left w:val="nil"/>
              <w:bottom w:val="single" w:sz="4" w:space="0" w:color="auto"/>
              <w:right w:val="nil"/>
            </w:tcBorders>
            <w:shd w:val="clear" w:color="000000" w:fill="00B0F0"/>
            <w:hideMark/>
          </w:tcPr>
          <w:p w:rsidR="0091392A" w:rsidRPr="0091392A" w:rsidRDefault="0091392A" w:rsidP="0091392A">
            <w:pPr>
              <w:spacing w:after="0" w:line="240" w:lineRule="auto"/>
              <w:jc w:val="center"/>
              <w:rPr>
                <w:rFonts w:ascii="Calibri" w:eastAsia="Times New Roman" w:hAnsi="Calibri" w:cs="Times New Roman"/>
                <w:b/>
                <w:bCs/>
                <w:color w:val="FFFFFF"/>
                <w:sz w:val="24"/>
                <w:szCs w:val="24"/>
                <w:lang w:val="en-029" w:eastAsia="en-029"/>
              </w:rPr>
            </w:pPr>
            <w:r w:rsidRPr="0091392A">
              <w:rPr>
                <w:rFonts w:ascii="Calibri" w:eastAsia="Times New Roman" w:hAnsi="Calibri" w:cs="Times New Roman"/>
                <w:b/>
                <w:bCs/>
                <w:color w:val="FFFFFF"/>
                <w:sz w:val="24"/>
                <w:szCs w:val="24"/>
                <w:lang w:val="en-029" w:eastAsia="en-029"/>
              </w:rPr>
              <w:t>Private Individuals</w:t>
            </w:r>
          </w:p>
        </w:tc>
      </w:tr>
      <w:tr w:rsidR="0091392A" w:rsidRPr="0091392A" w:rsidTr="00EF11AC">
        <w:trPr>
          <w:trHeight w:val="315"/>
        </w:trPr>
        <w:tc>
          <w:tcPr>
            <w:tcW w:w="2695" w:type="dxa"/>
            <w:vMerge/>
            <w:tcBorders>
              <w:top w:val="single" w:sz="4" w:space="0" w:color="auto"/>
              <w:left w:val="single" w:sz="4" w:space="0" w:color="auto"/>
              <w:bottom w:val="single" w:sz="4" w:space="0" w:color="000000"/>
              <w:right w:val="single" w:sz="4" w:space="0" w:color="auto"/>
            </w:tcBorders>
            <w:vAlign w:val="center"/>
            <w:hideMark/>
          </w:tcPr>
          <w:p w:rsidR="0091392A" w:rsidRPr="0091392A" w:rsidRDefault="0091392A" w:rsidP="0091392A">
            <w:pPr>
              <w:spacing w:after="0" w:line="240" w:lineRule="auto"/>
              <w:rPr>
                <w:rFonts w:ascii="Calibri" w:eastAsia="Times New Roman" w:hAnsi="Calibri" w:cs="Times New Roman"/>
                <w:b/>
                <w:bCs/>
                <w:color w:val="FFFFFF"/>
                <w:sz w:val="24"/>
                <w:szCs w:val="24"/>
                <w:lang w:val="en-029" w:eastAsia="en-029"/>
              </w:rPr>
            </w:pPr>
          </w:p>
        </w:tc>
        <w:tc>
          <w:tcPr>
            <w:tcW w:w="1008" w:type="dxa"/>
            <w:tcBorders>
              <w:top w:val="nil"/>
              <w:left w:val="nil"/>
              <w:bottom w:val="single" w:sz="4" w:space="0" w:color="auto"/>
              <w:right w:val="single" w:sz="4" w:space="0" w:color="auto"/>
            </w:tcBorders>
            <w:shd w:val="clear" w:color="000000" w:fill="002060"/>
            <w:hideMark/>
          </w:tcPr>
          <w:p w:rsidR="0091392A" w:rsidRPr="0091392A" w:rsidRDefault="0091392A" w:rsidP="0091392A">
            <w:pPr>
              <w:spacing w:after="0" w:line="240" w:lineRule="auto"/>
              <w:jc w:val="center"/>
              <w:rPr>
                <w:rFonts w:ascii="Calibri" w:eastAsia="Times New Roman" w:hAnsi="Calibri" w:cs="Times New Roman"/>
                <w:b/>
                <w:bCs/>
                <w:color w:val="FFFFFF"/>
                <w:sz w:val="24"/>
                <w:szCs w:val="24"/>
                <w:lang w:val="en-029" w:eastAsia="en-029"/>
              </w:rPr>
            </w:pPr>
            <w:r w:rsidRPr="0091392A">
              <w:rPr>
                <w:rFonts w:ascii="Calibri" w:eastAsia="Times New Roman" w:hAnsi="Calibri" w:cs="Times New Roman"/>
                <w:b/>
                <w:bCs/>
                <w:color w:val="FFFFFF"/>
                <w:sz w:val="24"/>
                <w:szCs w:val="24"/>
                <w:lang w:val="en-029" w:eastAsia="en-029"/>
              </w:rPr>
              <w:t>$</w:t>
            </w:r>
          </w:p>
        </w:tc>
        <w:tc>
          <w:tcPr>
            <w:tcW w:w="770" w:type="dxa"/>
            <w:tcBorders>
              <w:top w:val="nil"/>
              <w:left w:val="nil"/>
              <w:bottom w:val="single" w:sz="4" w:space="0" w:color="auto"/>
              <w:right w:val="single" w:sz="4" w:space="0" w:color="auto"/>
            </w:tcBorders>
            <w:shd w:val="clear" w:color="000000" w:fill="002060"/>
            <w:hideMark/>
          </w:tcPr>
          <w:p w:rsidR="0091392A" w:rsidRPr="0091392A" w:rsidRDefault="0091392A" w:rsidP="0091392A">
            <w:pPr>
              <w:spacing w:after="0" w:line="240" w:lineRule="auto"/>
              <w:jc w:val="center"/>
              <w:rPr>
                <w:rFonts w:ascii="Calibri" w:eastAsia="Times New Roman" w:hAnsi="Calibri" w:cs="Times New Roman"/>
                <w:b/>
                <w:bCs/>
                <w:color w:val="FFFFFF"/>
                <w:sz w:val="24"/>
                <w:szCs w:val="24"/>
                <w:lang w:val="en-029" w:eastAsia="en-029"/>
              </w:rPr>
            </w:pPr>
            <w:r w:rsidRPr="0091392A">
              <w:rPr>
                <w:rFonts w:ascii="Calibri" w:eastAsia="Times New Roman" w:hAnsi="Calibri" w:cs="Times New Roman"/>
                <w:b/>
                <w:bCs/>
                <w:color w:val="FFFFFF"/>
                <w:sz w:val="24"/>
                <w:szCs w:val="24"/>
                <w:lang w:val="en-029" w:eastAsia="en-029"/>
              </w:rPr>
              <w:t>%</w:t>
            </w:r>
          </w:p>
        </w:tc>
      </w:tr>
      <w:tr w:rsidR="0091392A" w:rsidRPr="0091392A" w:rsidTr="00EF11AC">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1392A" w:rsidRPr="0091392A" w:rsidRDefault="0091392A" w:rsidP="0091392A">
            <w:pPr>
              <w:spacing w:after="0" w:line="240" w:lineRule="auto"/>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Political Parties</w:t>
            </w:r>
          </w:p>
        </w:tc>
        <w:tc>
          <w:tcPr>
            <w:tcW w:w="1008" w:type="dxa"/>
            <w:tcBorders>
              <w:top w:val="nil"/>
              <w:left w:val="nil"/>
              <w:bottom w:val="single" w:sz="4" w:space="0" w:color="auto"/>
              <w:right w:val="single" w:sz="4" w:space="0" w:color="auto"/>
            </w:tcBorders>
            <w:shd w:val="clear" w:color="auto" w:fill="auto"/>
            <w:noWrap/>
            <w:hideMark/>
          </w:tcPr>
          <w:p w:rsidR="0091392A" w:rsidRPr="0091392A" w:rsidRDefault="0091392A" w:rsidP="0091392A">
            <w:pPr>
              <w:spacing w:after="0" w:line="240" w:lineRule="auto"/>
              <w:jc w:val="right"/>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 xml:space="preserve">161,068 </w:t>
            </w:r>
          </w:p>
        </w:tc>
        <w:tc>
          <w:tcPr>
            <w:tcW w:w="770" w:type="dxa"/>
            <w:tcBorders>
              <w:top w:val="nil"/>
              <w:left w:val="nil"/>
              <w:bottom w:val="single" w:sz="4" w:space="0" w:color="auto"/>
              <w:right w:val="single" w:sz="4" w:space="0" w:color="auto"/>
            </w:tcBorders>
            <w:shd w:val="clear" w:color="auto" w:fill="auto"/>
            <w:noWrap/>
            <w:vAlign w:val="bottom"/>
            <w:hideMark/>
          </w:tcPr>
          <w:p w:rsidR="0091392A" w:rsidRPr="0091392A" w:rsidRDefault="0091392A" w:rsidP="0091392A">
            <w:pPr>
              <w:spacing w:after="0" w:line="240" w:lineRule="auto"/>
              <w:jc w:val="right"/>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74%</w:t>
            </w:r>
          </w:p>
        </w:tc>
      </w:tr>
      <w:tr w:rsidR="0091392A" w:rsidRPr="0091392A" w:rsidTr="00EF11AC">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91392A" w:rsidRPr="0091392A" w:rsidRDefault="0091392A" w:rsidP="0091392A">
            <w:pPr>
              <w:spacing w:after="0" w:line="240" w:lineRule="auto"/>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Independent Candidates</w:t>
            </w:r>
          </w:p>
        </w:tc>
        <w:tc>
          <w:tcPr>
            <w:tcW w:w="1008" w:type="dxa"/>
            <w:tcBorders>
              <w:top w:val="nil"/>
              <w:left w:val="nil"/>
              <w:bottom w:val="single" w:sz="4" w:space="0" w:color="auto"/>
              <w:right w:val="single" w:sz="4" w:space="0" w:color="auto"/>
            </w:tcBorders>
            <w:shd w:val="clear" w:color="auto" w:fill="auto"/>
            <w:noWrap/>
            <w:hideMark/>
          </w:tcPr>
          <w:p w:rsidR="0091392A" w:rsidRPr="0091392A" w:rsidRDefault="0091392A" w:rsidP="0091392A">
            <w:pPr>
              <w:spacing w:after="0" w:line="240" w:lineRule="auto"/>
              <w:jc w:val="right"/>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 xml:space="preserve">57,384 </w:t>
            </w:r>
          </w:p>
        </w:tc>
        <w:tc>
          <w:tcPr>
            <w:tcW w:w="770" w:type="dxa"/>
            <w:tcBorders>
              <w:top w:val="nil"/>
              <w:left w:val="nil"/>
              <w:bottom w:val="single" w:sz="4" w:space="0" w:color="auto"/>
              <w:right w:val="single" w:sz="4" w:space="0" w:color="auto"/>
            </w:tcBorders>
            <w:shd w:val="clear" w:color="auto" w:fill="auto"/>
            <w:noWrap/>
            <w:vAlign w:val="bottom"/>
            <w:hideMark/>
          </w:tcPr>
          <w:p w:rsidR="0091392A" w:rsidRPr="0091392A" w:rsidRDefault="0091392A" w:rsidP="0091392A">
            <w:pPr>
              <w:spacing w:after="0" w:line="240" w:lineRule="auto"/>
              <w:jc w:val="right"/>
              <w:rPr>
                <w:rFonts w:ascii="Calibri" w:eastAsia="Times New Roman" w:hAnsi="Calibri" w:cs="Times New Roman"/>
                <w:color w:val="000000"/>
                <w:sz w:val="24"/>
                <w:szCs w:val="24"/>
                <w:lang w:val="en-029" w:eastAsia="en-029"/>
              </w:rPr>
            </w:pPr>
            <w:r w:rsidRPr="0091392A">
              <w:rPr>
                <w:rFonts w:ascii="Calibri" w:eastAsia="Times New Roman" w:hAnsi="Calibri" w:cs="Times New Roman"/>
                <w:color w:val="000000"/>
                <w:sz w:val="24"/>
                <w:szCs w:val="24"/>
                <w:lang w:val="en-029" w:eastAsia="en-029"/>
              </w:rPr>
              <w:t>26%</w:t>
            </w:r>
          </w:p>
        </w:tc>
      </w:tr>
      <w:tr w:rsidR="0091392A" w:rsidRPr="0091392A" w:rsidTr="00EF11AC">
        <w:trPr>
          <w:trHeight w:val="315"/>
        </w:trPr>
        <w:tc>
          <w:tcPr>
            <w:tcW w:w="2695" w:type="dxa"/>
            <w:tcBorders>
              <w:top w:val="nil"/>
              <w:left w:val="single" w:sz="4" w:space="0" w:color="auto"/>
              <w:bottom w:val="single" w:sz="4" w:space="0" w:color="auto"/>
              <w:right w:val="single" w:sz="4" w:space="0" w:color="auto"/>
            </w:tcBorders>
            <w:shd w:val="clear" w:color="auto" w:fill="auto"/>
            <w:noWrap/>
            <w:hideMark/>
          </w:tcPr>
          <w:p w:rsidR="0091392A" w:rsidRPr="0091392A" w:rsidRDefault="0091392A" w:rsidP="0091392A">
            <w:pPr>
              <w:spacing w:after="0" w:line="240" w:lineRule="auto"/>
              <w:rPr>
                <w:rFonts w:ascii="Calibri" w:eastAsia="Times New Roman" w:hAnsi="Calibri" w:cs="Times New Roman"/>
                <w:b/>
                <w:bCs/>
                <w:color w:val="000000"/>
                <w:sz w:val="24"/>
                <w:szCs w:val="24"/>
                <w:lang w:val="en-029" w:eastAsia="en-029"/>
              </w:rPr>
            </w:pPr>
            <w:r w:rsidRPr="0091392A">
              <w:rPr>
                <w:rFonts w:ascii="Calibri" w:eastAsia="Times New Roman" w:hAnsi="Calibri" w:cs="Times New Roman"/>
                <w:b/>
                <w:bCs/>
                <w:color w:val="000000"/>
                <w:sz w:val="24"/>
                <w:szCs w:val="24"/>
                <w:lang w:val="en-029" w:eastAsia="en-029"/>
              </w:rPr>
              <w:t>Total</w:t>
            </w:r>
          </w:p>
        </w:tc>
        <w:tc>
          <w:tcPr>
            <w:tcW w:w="1008" w:type="dxa"/>
            <w:tcBorders>
              <w:top w:val="nil"/>
              <w:left w:val="nil"/>
              <w:bottom w:val="single" w:sz="4" w:space="0" w:color="auto"/>
              <w:right w:val="single" w:sz="4" w:space="0" w:color="auto"/>
            </w:tcBorders>
            <w:shd w:val="clear" w:color="auto" w:fill="auto"/>
            <w:noWrap/>
            <w:hideMark/>
          </w:tcPr>
          <w:p w:rsidR="0091392A" w:rsidRPr="0091392A" w:rsidRDefault="0091392A" w:rsidP="0091392A">
            <w:pPr>
              <w:spacing w:after="0" w:line="240" w:lineRule="auto"/>
              <w:jc w:val="right"/>
              <w:rPr>
                <w:rFonts w:ascii="Calibri" w:eastAsia="Times New Roman" w:hAnsi="Calibri" w:cs="Times New Roman"/>
                <w:b/>
                <w:bCs/>
                <w:color w:val="000000"/>
                <w:sz w:val="24"/>
                <w:szCs w:val="24"/>
                <w:lang w:val="en-029" w:eastAsia="en-029"/>
              </w:rPr>
            </w:pPr>
            <w:r w:rsidRPr="0091392A">
              <w:rPr>
                <w:rFonts w:ascii="Calibri" w:eastAsia="Times New Roman" w:hAnsi="Calibri" w:cs="Times New Roman"/>
                <w:b/>
                <w:bCs/>
                <w:color w:val="000000"/>
                <w:sz w:val="24"/>
                <w:szCs w:val="24"/>
                <w:lang w:val="en-029" w:eastAsia="en-029"/>
              </w:rPr>
              <w:t xml:space="preserve">218,452 </w:t>
            </w:r>
          </w:p>
        </w:tc>
        <w:tc>
          <w:tcPr>
            <w:tcW w:w="770" w:type="dxa"/>
            <w:tcBorders>
              <w:top w:val="nil"/>
              <w:left w:val="nil"/>
              <w:bottom w:val="single" w:sz="4" w:space="0" w:color="auto"/>
              <w:right w:val="single" w:sz="4" w:space="0" w:color="auto"/>
            </w:tcBorders>
            <w:shd w:val="clear" w:color="auto" w:fill="auto"/>
            <w:noWrap/>
            <w:vAlign w:val="bottom"/>
            <w:hideMark/>
          </w:tcPr>
          <w:p w:rsidR="0091392A" w:rsidRPr="0091392A" w:rsidRDefault="0091392A" w:rsidP="0091392A">
            <w:pPr>
              <w:spacing w:after="0" w:line="240" w:lineRule="auto"/>
              <w:jc w:val="right"/>
              <w:rPr>
                <w:rFonts w:ascii="Calibri" w:eastAsia="Times New Roman" w:hAnsi="Calibri" w:cs="Times New Roman"/>
                <w:b/>
                <w:bCs/>
                <w:color w:val="000000"/>
                <w:sz w:val="24"/>
                <w:szCs w:val="24"/>
                <w:lang w:val="en-029" w:eastAsia="en-029"/>
              </w:rPr>
            </w:pPr>
            <w:r w:rsidRPr="0091392A">
              <w:rPr>
                <w:rFonts w:ascii="Calibri" w:eastAsia="Times New Roman" w:hAnsi="Calibri" w:cs="Times New Roman"/>
                <w:b/>
                <w:bCs/>
                <w:color w:val="000000"/>
                <w:sz w:val="24"/>
                <w:szCs w:val="24"/>
                <w:lang w:val="en-029" w:eastAsia="en-029"/>
              </w:rPr>
              <w:t>100%</w:t>
            </w:r>
          </w:p>
        </w:tc>
      </w:tr>
    </w:tbl>
    <w:p w:rsidR="00307FE4" w:rsidRDefault="00307FE4" w:rsidP="00ED599C">
      <w:pPr>
        <w:tabs>
          <w:tab w:val="left" w:pos="1200"/>
        </w:tabs>
        <w:spacing w:after="0"/>
        <w:jc w:val="both"/>
        <w:rPr>
          <w:rFonts w:cs="Arial"/>
          <w:sz w:val="24"/>
          <w:szCs w:val="24"/>
        </w:rPr>
      </w:pPr>
    </w:p>
    <w:p w:rsidR="00307FE4" w:rsidRDefault="00307FE4" w:rsidP="00ED599C">
      <w:pPr>
        <w:tabs>
          <w:tab w:val="left" w:pos="1200"/>
        </w:tabs>
        <w:spacing w:after="0"/>
        <w:jc w:val="both"/>
        <w:rPr>
          <w:rFonts w:cs="Arial"/>
          <w:sz w:val="24"/>
          <w:szCs w:val="24"/>
        </w:rPr>
      </w:pPr>
    </w:p>
    <w:p w:rsidR="005F14EF" w:rsidRDefault="005F14EF" w:rsidP="00ED599C">
      <w:pPr>
        <w:tabs>
          <w:tab w:val="left" w:pos="1200"/>
        </w:tabs>
        <w:spacing w:after="0"/>
        <w:jc w:val="both"/>
        <w:rPr>
          <w:rFonts w:cs="Arial"/>
          <w:sz w:val="24"/>
          <w:szCs w:val="24"/>
        </w:rPr>
      </w:pPr>
    </w:p>
    <w:p w:rsidR="009D0FF0" w:rsidRDefault="009D0FF0" w:rsidP="00ED599C">
      <w:pPr>
        <w:tabs>
          <w:tab w:val="left" w:pos="1200"/>
        </w:tabs>
        <w:spacing w:after="0"/>
        <w:jc w:val="both"/>
        <w:rPr>
          <w:rFonts w:cs="Arial"/>
          <w:sz w:val="24"/>
          <w:szCs w:val="24"/>
        </w:rPr>
      </w:pPr>
    </w:p>
    <w:p w:rsidR="009D0FF0" w:rsidRDefault="009D0FF0" w:rsidP="00ED599C">
      <w:pPr>
        <w:tabs>
          <w:tab w:val="left" w:pos="1200"/>
        </w:tabs>
        <w:spacing w:after="0"/>
        <w:jc w:val="both"/>
        <w:rPr>
          <w:rFonts w:cs="Arial"/>
          <w:sz w:val="24"/>
          <w:szCs w:val="24"/>
        </w:rPr>
      </w:pPr>
    </w:p>
    <w:p w:rsidR="009D0FF0" w:rsidRDefault="009D0FF0" w:rsidP="00ED599C">
      <w:pPr>
        <w:tabs>
          <w:tab w:val="left" w:pos="1200"/>
        </w:tabs>
        <w:spacing w:after="0"/>
        <w:jc w:val="both"/>
        <w:rPr>
          <w:rFonts w:cs="Arial"/>
          <w:sz w:val="24"/>
          <w:szCs w:val="24"/>
        </w:rPr>
      </w:pPr>
    </w:p>
    <w:p w:rsidR="009D0FF0" w:rsidRDefault="009D0FF0" w:rsidP="00ED599C">
      <w:pPr>
        <w:tabs>
          <w:tab w:val="left" w:pos="1200"/>
        </w:tabs>
        <w:spacing w:after="0"/>
        <w:jc w:val="both"/>
        <w:rPr>
          <w:rFonts w:cs="Arial"/>
          <w:sz w:val="24"/>
          <w:szCs w:val="24"/>
        </w:rPr>
      </w:pPr>
    </w:p>
    <w:p w:rsidR="009D0FF0" w:rsidRDefault="009D0FF0" w:rsidP="00ED599C">
      <w:pPr>
        <w:tabs>
          <w:tab w:val="left" w:pos="1200"/>
        </w:tabs>
        <w:spacing w:after="0"/>
        <w:jc w:val="both"/>
        <w:rPr>
          <w:rFonts w:cs="Arial"/>
          <w:sz w:val="24"/>
          <w:szCs w:val="24"/>
        </w:rPr>
      </w:pPr>
    </w:p>
    <w:p w:rsidR="009D0FF0" w:rsidRPr="00894E72" w:rsidRDefault="009D0FF0" w:rsidP="00ED599C">
      <w:pPr>
        <w:tabs>
          <w:tab w:val="left" w:pos="1200"/>
        </w:tabs>
        <w:spacing w:after="0"/>
        <w:jc w:val="both"/>
        <w:rPr>
          <w:rFonts w:cs="Arial"/>
          <w:sz w:val="24"/>
          <w:szCs w:val="24"/>
        </w:rPr>
      </w:pPr>
    </w:p>
    <w:p w:rsidR="00ED599C" w:rsidRPr="009352D0" w:rsidRDefault="002C204F" w:rsidP="00ED599C">
      <w:pPr>
        <w:tabs>
          <w:tab w:val="left" w:pos="6120"/>
        </w:tabs>
        <w:spacing w:after="0" w:line="240" w:lineRule="auto"/>
        <w:jc w:val="both"/>
        <w:rPr>
          <w:rFonts w:cs="Arial"/>
          <w:b/>
          <w:sz w:val="28"/>
          <w:szCs w:val="28"/>
        </w:rPr>
      </w:pPr>
      <w:r>
        <w:rPr>
          <w:rFonts w:cs="Arial"/>
          <w:noProof/>
          <w:sz w:val="24"/>
          <w:szCs w:val="24"/>
          <w:lang w:val="en-029" w:eastAsia="en-029"/>
        </w:rPr>
        <w:drawing>
          <wp:anchor distT="0" distB="0" distL="114300" distR="114300" simplePos="0" relativeHeight="251708416" behindDoc="1" locked="0" layoutInCell="1" allowOverlap="1">
            <wp:simplePos x="0" y="0"/>
            <wp:positionH relativeFrom="column">
              <wp:posOffset>3980815</wp:posOffset>
            </wp:positionH>
            <wp:positionV relativeFrom="paragraph">
              <wp:posOffset>78105</wp:posOffset>
            </wp:positionV>
            <wp:extent cx="2494915" cy="2505075"/>
            <wp:effectExtent l="0" t="0" r="635" b="9525"/>
            <wp:wrapTight wrapText="bothSides">
              <wp:wrapPolygon edited="0">
                <wp:start x="0" y="0"/>
                <wp:lineTo x="0" y="21518"/>
                <wp:lineTo x="21441" y="21518"/>
                <wp:lineTo x="2144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08" t="1705" r="13374" b="5090"/>
                    <a:stretch/>
                  </pic:blipFill>
                  <pic:spPr bwMode="auto">
                    <a:xfrm>
                      <a:off x="0" y="0"/>
                      <a:ext cx="249491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99C">
        <w:rPr>
          <w:rFonts w:cs="Arial"/>
          <w:b/>
          <w:sz w:val="28"/>
          <w:szCs w:val="28"/>
        </w:rPr>
        <w:t xml:space="preserve">Self-Financed </w:t>
      </w:r>
      <w:r w:rsidR="00ED599C" w:rsidRPr="009352D0">
        <w:rPr>
          <w:rFonts w:cs="Arial"/>
          <w:b/>
          <w:sz w:val="28"/>
          <w:szCs w:val="28"/>
        </w:rPr>
        <w:t>Donations</w:t>
      </w:r>
    </w:p>
    <w:p w:rsidR="00ED599C" w:rsidRPr="00894E72" w:rsidRDefault="00ED599C" w:rsidP="00ED599C">
      <w:pPr>
        <w:tabs>
          <w:tab w:val="left" w:pos="3915"/>
        </w:tabs>
        <w:spacing w:after="0"/>
        <w:jc w:val="both"/>
        <w:rPr>
          <w:rFonts w:cs="Arial"/>
          <w:sz w:val="10"/>
          <w:szCs w:val="10"/>
        </w:rPr>
      </w:pPr>
    </w:p>
    <w:p w:rsidR="005F14EF" w:rsidRDefault="005F14EF" w:rsidP="005F14EF">
      <w:pPr>
        <w:spacing w:after="0" w:line="240" w:lineRule="auto"/>
        <w:jc w:val="both"/>
        <w:rPr>
          <w:rFonts w:cs="Arial"/>
          <w:sz w:val="24"/>
          <w:szCs w:val="24"/>
        </w:rPr>
      </w:pPr>
      <w:r>
        <w:rPr>
          <w:rFonts w:cs="Arial"/>
          <w:sz w:val="24"/>
          <w:szCs w:val="24"/>
        </w:rPr>
        <w:t>Independent Candidates accounted for 100% of the self-financed donations. Political Parties did not report any self-financed donations.</w:t>
      </w:r>
    </w:p>
    <w:p w:rsidR="00EF11AC" w:rsidRDefault="00EF11AC" w:rsidP="005F14EF">
      <w:pPr>
        <w:spacing w:after="0" w:line="240" w:lineRule="auto"/>
        <w:jc w:val="both"/>
        <w:rPr>
          <w:rFonts w:cs="Arial"/>
          <w:sz w:val="24"/>
          <w:szCs w:val="24"/>
        </w:rPr>
      </w:pPr>
    </w:p>
    <w:tbl>
      <w:tblPr>
        <w:tblW w:w="4405" w:type="dxa"/>
        <w:tblLayout w:type="fixed"/>
        <w:tblLook w:val="04A0" w:firstRow="1" w:lastRow="0" w:firstColumn="1" w:lastColumn="0" w:noHBand="0" w:noVBand="1"/>
      </w:tblPr>
      <w:tblGrid>
        <w:gridCol w:w="2695"/>
        <w:gridCol w:w="900"/>
        <w:gridCol w:w="810"/>
      </w:tblGrid>
      <w:tr w:rsidR="00EF11AC" w:rsidRPr="00EF11AC" w:rsidTr="005F14EF">
        <w:trPr>
          <w:trHeight w:val="315"/>
        </w:trPr>
        <w:tc>
          <w:tcPr>
            <w:tcW w:w="2695"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EF11AC" w:rsidRPr="00EF11AC" w:rsidRDefault="006E2A07" w:rsidP="00EF11AC">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Entity</w:t>
            </w:r>
          </w:p>
        </w:tc>
        <w:tc>
          <w:tcPr>
            <w:tcW w:w="1710" w:type="dxa"/>
            <w:gridSpan w:val="2"/>
            <w:tcBorders>
              <w:top w:val="single" w:sz="4" w:space="0" w:color="auto"/>
              <w:left w:val="nil"/>
              <w:bottom w:val="single" w:sz="4" w:space="0" w:color="auto"/>
              <w:right w:val="single" w:sz="4" w:space="0" w:color="auto"/>
            </w:tcBorders>
            <w:shd w:val="clear" w:color="000000" w:fill="FFC000"/>
            <w:hideMark/>
          </w:tcPr>
          <w:p w:rsidR="00EF11AC" w:rsidRPr="00EF11AC" w:rsidRDefault="00EF11AC" w:rsidP="00EF11AC">
            <w:pPr>
              <w:spacing w:after="0" w:line="240" w:lineRule="auto"/>
              <w:jc w:val="center"/>
              <w:rPr>
                <w:rFonts w:ascii="Calibri" w:eastAsia="Times New Roman" w:hAnsi="Calibri" w:cs="Times New Roman"/>
                <w:b/>
                <w:bCs/>
                <w:color w:val="FFFFFF"/>
                <w:sz w:val="24"/>
                <w:szCs w:val="24"/>
                <w:lang w:val="en-029" w:eastAsia="en-029"/>
              </w:rPr>
            </w:pPr>
            <w:r w:rsidRPr="00EF11AC">
              <w:rPr>
                <w:rFonts w:ascii="Calibri" w:eastAsia="Times New Roman" w:hAnsi="Calibri" w:cs="Times New Roman"/>
                <w:b/>
                <w:bCs/>
                <w:color w:val="FFFFFF"/>
                <w:sz w:val="24"/>
                <w:szCs w:val="24"/>
                <w:lang w:val="en-029" w:eastAsia="en-029"/>
              </w:rPr>
              <w:t>Self-Financed</w:t>
            </w:r>
          </w:p>
        </w:tc>
      </w:tr>
      <w:tr w:rsidR="00EF11AC" w:rsidRPr="00EF11AC" w:rsidTr="005F14EF">
        <w:trPr>
          <w:trHeight w:val="315"/>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EF11AC" w:rsidRPr="00EF11AC" w:rsidRDefault="00EF11AC" w:rsidP="00EF11AC">
            <w:pPr>
              <w:spacing w:after="0" w:line="240" w:lineRule="auto"/>
              <w:rPr>
                <w:rFonts w:ascii="Calibri" w:eastAsia="Times New Roman" w:hAnsi="Calibri" w:cs="Times New Roman"/>
                <w:b/>
                <w:bCs/>
                <w:color w:val="FFFFFF"/>
                <w:sz w:val="24"/>
                <w:szCs w:val="24"/>
                <w:lang w:val="en-029" w:eastAsia="en-029"/>
              </w:rPr>
            </w:pPr>
          </w:p>
        </w:tc>
        <w:tc>
          <w:tcPr>
            <w:tcW w:w="900" w:type="dxa"/>
            <w:tcBorders>
              <w:top w:val="nil"/>
              <w:left w:val="nil"/>
              <w:bottom w:val="single" w:sz="4" w:space="0" w:color="auto"/>
              <w:right w:val="single" w:sz="4" w:space="0" w:color="auto"/>
            </w:tcBorders>
            <w:shd w:val="clear" w:color="000000" w:fill="002060"/>
            <w:hideMark/>
          </w:tcPr>
          <w:p w:rsidR="00EF11AC" w:rsidRPr="00EF11AC" w:rsidRDefault="00EF11AC" w:rsidP="00EF11AC">
            <w:pPr>
              <w:spacing w:after="0" w:line="240" w:lineRule="auto"/>
              <w:jc w:val="center"/>
              <w:rPr>
                <w:rFonts w:ascii="Calibri" w:eastAsia="Times New Roman" w:hAnsi="Calibri" w:cs="Times New Roman"/>
                <w:b/>
                <w:bCs/>
                <w:color w:val="FFFFFF"/>
                <w:sz w:val="24"/>
                <w:szCs w:val="24"/>
                <w:lang w:val="en-029" w:eastAsia="en-029"/>
              </w:rPr>
            </w:pPr>
            <w:r w:rsidRPr="00EF11AC">
              <w:rPr>
                <w:rFonts w:ascii="Calibri" w:eastAsia="Times New Roman" w:hAnsi="Calibri" w:cs="Times New Roman"/>
                <w:b/>
                <w:bCs/>
                <w:color w:val="FFFFFF"/>
                <w:sz w:val="24"/>
                <w:szCs w:val="24"/>
                <w:lang w:val="en-029" w:eastAsia="en-029"/>
              </w:rPr>
              <w:t>$</w:t>
            </w:r>
          </w:p>
        </w:tc>
        <w:tc>
          <w:tcPr>
            <w:tcW w:w="810" w:type="dxa"/>
            <w:tcBorders>
              <w:top w:val="nil"/>
              <w:left w:val="nil"/>
              <w:bottom w:val="single" w:sz="4" w:space="0" w:color="auto"/>
              <w:right w:val="single" w:sz="4" w:space="0" w:color="auto"/>
            </w:tcBorders>
            <w:shd w:val="clear" w:color="000000" w:fill="002060"/>
            <w:hideMark/>
          </w:tcPr>
          <w:p w:rsidR="00EF11AC" w:rsidRPr="00EF11AC" w:rsidRDefault="00EF11AC" w:rsidP="00EF11AC">
            <w:pPr>
              <w:spacing w:after="0" w:line="240" w:lineRule="auto"/>
              <w:jc w:val="center"/>
              <w:rPr>
                <w:rFonts w:ascii="Calibri" w:eastAsia="Times New Roman" w:hAnsi="Calibri" w:cs="Times New Roman"/>
                <w:b/>
                <w:bCs/>
                <w:color w:val="FFFFFF"/>
                <w:sz w:val="24"/>
                <w:szCs w:val="24"/>
                <w:lang w:val="en-029" w:eastAsia="en-029"/>
              </w:rPr>
            </w:pPr>
            <w:r w:rsidRPr="00EF11AC">
              <w:rPr>
                <w:rFonts w:ascii="Calibri" w:eastAsia="Times New Roman" w:hAnsi="Calibri" w:cs="Times New Roman"/>
                <w:b/>
                <w:bCs/>
                <w:color w:val="FFFFFF"/>
                <w:sz w:val="24"/>
                <w:szCs w:val="24"/>
                <w:lang w:val="en-029" w:eastAsia="en-029"/>
              </w:rPr>
              <w:t>%</w:t>
            </w:r>
          </w:p>
        </w:tc>
      </w:tr>
      <w:tr w:rsidR="00EF11AC" w:rsidRPr="00EF11AC" w:rsidTr="005F14EF">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EF11AC" w:rsidRPr="00EF11AC" w:rsidRDefault="00EF11AC" w:rsidP="00EF11AC">
            <w:pPr>
              <w:spacing w:after="0" w:line="240" w:lineRule="auto"/>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Political Parties</w:t>
            </w:r>
          </w:p>
        </w:tc>
        <w:tc>
          <w:tcPr>
            <w:tcW w:w="900" w:type="dxa"/>
            <w:tcBorders>
              <w:top w:val="nil"/>
              <w:left w:val="nil"/>
              <w:bottom w:val="single" w:sz="4" w:space="0" w:color="auto"/>
              <w:right w:val="single" w:sz="4" w:space="0" w:color="auto"/>
            </w:tcBorders>
            <w:shd w:val="clear" w:color="auto" w:fill="auto"/>
            <w:noWrap/>
            <w:hideMark/>
          </w:tcPr>
          <w:p w:rsidR="00EF11AC" w:rsidRPr="00EF11AC" w:rsidRDefault="00EF11AC" w:rsidP="00EF11AC">
            <w:pPr>
              <w:spacing w:after="0" w:line="240" w:lineRule="auto"/>
              <w:jc w:val="right"/>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 xml:space="preserve">0 </w:t>
            </w:r>
          </w:p>
        </w:tc>
        <w:tc>
          <w:tcPr>
            <w:tcW w:w="810" w:type="dxa"/>
            <w:tcBorders>
              <w:top w:val="nil"/>
              <w:left w:val="nil"/>
              <w:bottom w:val="single" w:sz="4" w:space="0" w:color="auto"/>
              <w:right w:val="single" w:sz="4" w:space="0" w:color="auto"/>
            </w:tcBorders>
            <w:shd w:val="clear" w:color="auto" w:fill="auto"/>
            <w:noWrap/>
            <w:vAlign w:val="bottom"/>
            <w:hideMark/>
          </w:tcPr>
          <w:p w:rsidR="00EF11AC" w:rsidRPr="00EF11AC" w:rsidRDefault="00EF11AC" w:rsidP="00EF11AC">
            <w:pPr>
              <w:spacing w:after="0" w:line="240" w:lineRule="auto"/>
              <w:jc w:val="right"/>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0%</w:t>
            </w:r>
          </w:p>
        </w:tc>
      </w:tr>
      <w:tr w:rsidR="00EF11AC" w:rsidRPr="00EF11AC" w:rsidTr="005F14EF">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EF11AC" w:rsidRPr="00EF11AC" w:rsidRDefault="00EF11AC" w:rsidP="00EF11AC">
            <w:pPr>
              <w:spacing w:after="0" w:line="240" w:lineRule="auto"/>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Independent Candidates</w:t>
            </w:r>
          </w:p>
        </w:tc>
        <w:tc>
          <w:tcPr>
            <w:tcW w:w="900" w:type="dxa"/>
            <w:tcBorders>
              <w:top w:val="nil"/>
              <w:left w:val="nil"/>
              <w:bottom w:val="single" w:sz="4" w:space="0" w:color="auto"/>
              <w:right w:val="single" w:sz="4" w:space="0" w:color="auto"/>
            </w:tcBorders>
            <w:shd w:val="clear" w:color="auto" w:fill="auto"/>
            <w:noWrap/>
            <w:hideMark/>
          </w:tcPr>
          <w:p w:rsidR="00EF11AC" w:rsidRPr="00EF11AC" w:rsidRDefault="00EF11AC" w:rsidP="00EF11AC">
            <w:pPr>
              <w:spacing w:after="0" w:line="240" w:lineRule="auto"/>
              <w:jc w:val="right"/>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 xml:space="preserve">46,556 </w:t>
            </w:r>
          </w:p>
        </w:tc>
        <w:tc>
          <w:tcPr>
            <w:tcW w:w="810" w:type="dxa"/>
            <w:tcBorders>
              <w:top w:val="nil"/>
              <w:left w:val="nil"/>
              <w:bottom w:val="single" w:sz="4" w:space="0" w:color="auto"/>
              <w:right w:val="single" w:sz="4" w:space="0" w:color="auto"/>
            </w:tcBorders>
            <w:shd w:val="clear" w:color="auto" w:fill="auto"/>
            <w:noWrap/>
            <w:vAlign w:val="bottom"/>
            <w:hideMark/>
          </w:tcPr>
          <w:p w:rsidR="00EF11AC" w:rsidRPr="00EF11AC" w:rsidRDefault="00EF11AC" w:rsidP="00EF11AC">
            <w:pPr>
              <w:spacing w:after="0" w:line="240" w:lineRule="auto"/>
              <w:jc w:val="right"/>
              <w:rPr>
                <w:rFonts w:ascii="Calibri" w:eastAsia="Times New Roman" w:hAnsi="Calibri" w:cs="Times New Roman"/>
                <w:color w:val="000000"/>
                <w:sz w:val="24"/>
                <w:szCs w:val="24"/>
                <w:lang w:val="en-029" w:eastAsia="en-029"/>
              </w:rPr>
            </w:pPr>
            <w:r w:rsidRPr="00EF11AC">
              <w:rPr>
                <w:rFonts w:ascii="Calibri" w:eastAsia="Times New Roman" w:hAnsi="Calibri" w:cs="Times New Roman"/>
                <w:color w:val="000000"/>
                <w:sz w:val="24"/>
                <w:szCs w:val="24"/>
                <w:lang w:val="en-029" w:eastAsia="en-029"/>
              </w:rPr>
              <w:t>100%</w:t>
            </w:r>
          </w:p>
        </w:tc>
      </w:tr>
      <w:tr w:rsidR="00EF11AC" w:rsidRPr="00EF11AC" w:rsidTr="005F14EF">
        <w:trPr>
          <w:trHeight w:val="315"/>
        </w:trPr>
        <w:tc>
          <w:tcPr>
            <w:tcW w:w="2695" w:type="dxa"/>
            <w:tcBorders>
              <w:top w:val="nil"/>
              <w:left w:val="single" w:sz="4" w:space="0" w:color="auto"/>
              <w:bottom w:val="single" w:sz="4" w:space="0" w:color="auto"/>
              <w:right w:val="single" w:sz="4" w:space="0" w:color="auto"/>
            </w:tcBorders>
            <w:shd w:val="clear" w:color="auto" w:fill="auto"/>
            <w:noWrap/>
            <w:hideMark/>
          </w:tcPr>
          <w:p w:rsidR="00EF11AC" w:rsidRPr="00EF11AC" w:rsidRDefault="00EF11AC" w:rsidP="00EF11AC">
            <w:pPr>
              <w:spacing w:after="0" w:line="240" w:lineRule="auto"/>
              <w:rPr>
                <w:rFonts w:ascii="Calibri" w:eastAsia="Times New Roman" w:hAnsi="Calibri" w:cs="Times New Roman"/>
                <w:b/>
                <w:bCs/>
                <w:color w:val="000000"/>
                <w:sz w:val="24"/>
                <w:szCs w:val="24"/>
                <w:lang w:val="en-029" w:eastAsia="en-029"/>
              </w:rPr>
            </w:pPr>
            <w:r w:rsidRPr="00EF11AC">
              <w:rPr>
                <w:rFonts w:ascii="Calibri" w:eastAsia="Times New Roman" w:hAnsi="Calibri" w:cs="Times New Roman"/>
                <w:b/>
                <w:bCs/>
                <w:color w:val="000000"/>
                <w:sz w:val="24"/>
                <w:szCs w:val="24"/>
                <w:lang w:val="en-029" w:eastAsia="en-029"/>
              </w:rPr>
              <w:t>Total</w:t>
            </w:r>
          </w:p>
        </w:tc>
        <w:tc>
          <w:tcPr>
            <w:tcW w:w="900" w:type="dxa"/>
            <w:tcBorders>
              <w:top w:val="nil"/>
              <w:left w:val="nil"/>
              <w:bottom w:val="single" w:sz="4" w:space="0" w:color="auto"/>
              <w:right w:val="single" w:sz="4" w:space="0" w:color="auto"/>
            </w:tcBorders>
            <w:shd w:val="clear" w:color="auto" w:fill="auto"/>
            <w:noWrap/>
            <w:hideMark/>
          </w:tcPr>
          <w:p w:rsidR="00EF11AC" w:rsidRPr="00EF11AC" w:rsidRDefault="00EF11AC" w:rsidP="00EF11AC">
            <w:pPr>
              <w:spacing w:after="0" w:line="240" w:lineRule="auto"/>
              <w:jc w:val="right"/>
              <w:rPr>
                <w:rFonts w:ascii="Calibri" w:eastAsia="Times New Roman" w:hAnsi="Calibri" w:cs="Times New Roman"/>
                <w:b/>
                <w:bCs/>
                <w:color w:val="000000"/>
                <w:sz w:val="24"/>
                <w:szCs w:val="24"/>
                <w:lang w:val="en-029" w:eastAsia="en-029"/>
              </w:rPr>
            </w:pPr>
            <w:r w:rsidRPr="00EF11AC">
              <w:rPr>
                <w:rFonts w:ascii="Calibri" w:eastAsia="Times New Roman" w:hAnsi="Calibri" w:cs="Times New Roman"/>
                <w:b/>
                <w:bCs/>
                <w:color w:val="000000"/>
                <w:sz w:val="24"/>
                <w:szCs w:val="24"/>
                <w:lang w:val="en-029" w:eastAsia="en-029"/>
              </w:rPr>
              <w:t xml:space="preserve">46,556 </w:t>
            </w:r>
          </w:p>
        </w:tc>
        <w:tc>
          <w:tcPr>
            <w:tcW w:w="810" w:type="dxa"/>
            <w:tcBorders>
              <w:top w:val="nil"/>
              <w:left w:val="nil"/>
              <w:bottom w:val="single" w:sz="4" w:space="0" w:color="auto"/>
              <w:right w:val="single" w:sz="4" w:space="0" w:color="auto"/>
            </w:tcBorders>
            <w:shd w:val="clear" w:color="auto" w:fill="auto"/>
            <w:noWrap/>
            <w:vAlign w:val="bottom"/>
            <w:hideMark/>
          </w:tcPr>
          <w:p w:rsidR="00EF11AC" w:rsidRPr="00EF11AC" w:rsidRDefault="00EF11AC" w:rsidP="00EF11AC">
            <w:pPr>
              <w:spacing w:after="0" w:line="240" w:lineRule="auto"/>
              <w:jc w:val="right"/>
              <w:rPr>
                <w:rFonts w:ascii="Calibri" w:eastAsia="Times New Roman" w:hAnsi="Calibri" w:cs="Times New Roman"/>
                <w:b/>
                <w:bCs/>
                <w:color w:val="000000"/>
                <w:sz w:val="24"/>
                <w:szCs w:val="24"/>
                <w:lang w:val="en-029" w:eastAsia="en-029"/>
              </w:rPr>
            </w:pPr>
            <w:r w:rsidRPr="00EF11AC">
              <w:rPr>
                <w:rFonts w:ascii="Calibri" w:eastAsia="Times New Roman" w:hAnsi="Calibri" w:cs="Times New Roman"/>
                <w:b/>
                <w:bCs/>
                <w:color w:val="000000"/>
                <w:sz w:val="24"/>
                <w:szCs w:val="24"/>
                <w:lang w:val="en-029" w:eastAsia="en-029"/>
              </w:rPr>
              <w:t>100%</w:t>
            </w:r>
          </w:p>
        </w:tc>
      </w:tr>
    </w:tbl>
    <w:p w:rsidR="00583505" w:rsidRDefault="00583505" w:rsidP="00ED599C">
      <w:pPr>
        <w:tabs>
          <w:tab w:val="left" w:pos="3915"/>
        </w:tabs>
        <w:spacing w:after="0"/>
        <w:jc w:val="both"/>
        <w:rPr>
          <w:rFonts w:cs="Arial"/>
          <w:sz w:val="24"/>
          <w:szCs w:val="24"/>
        </w:rPr>
      </w:pPr>
    </w:p>
    <w:p w:rsidR="00ED599C" w:rsidRDefault="00ED599C" w:rsidP="00ED599C">
      <w:pPr>
        <w:tabs>
          <w:tab w:val="left" w:pos="3915"/>
        </w:tabs>
        <w:spacing w:after="0"/>
        <w:jc w:val="both"/>
        <w:rPr>
          <w:rFonts w:cs="Arial"/>
          <w:sz w:val="24"/>
          <w:szCs w:val="24"/>
        </w:rPr>
      </w:pPr>
    </w:p>
    <w:p w:rsidR="009D0FF0" w:rsidRDefault="009D0FF0" w:rsidP="00ED599C">
      <w:pPr>
        <w:tabs>
          <w:tab w:val="left" w:pos="3915"/>
        </w:tabs>
        <w:spacing w:after="0"/>
        <w:jc w:val="both"/>
        <w:rPr>
          <w:rFonts w:cs="Arial"/>
          <w:sz w:val="24"/>
          <w:szCs w:val="24"/>
        </w:rPr>
      </w:pPr>
    </w:p>
    <w:p w:rsidR="009D0FF0" w:rsidRDefault="009D0FF0" w:rsidP="00ED599C">
      <w:pPr>
        <w:tabs>
          <w:tab w:val="left" w:pos="3915"/>
        </w:tabs>
        <w:spacing w:after="0"/>
        <w:jc w:val="both"/>
        <w:rPr>
          <w:rFonts w:cs="Arial"/>
          <w:sz w:val="24"/>
          <w:szCs w:val="24"/>
        </w:rPr>
      </w:pPr>
    </w:p>
    <w:p w:rsidR="002C204F" w:rsidRPr="00247931" w:rsidRDefault="002C204F" w:rsidP="00ED599C">
      <w:pPr>
        <w:tabs>
          <w:tab w:val="left" w:pos="3915"/>
        </w:tabs>
        <w:spacing w:after="0"/>
        <w:jc w:val="both"/>
        <w:rPr>
          <w:rFonts w:cs="Arial"/>
          <w:sz w:val="10"/>
          <w:szCs w:val="10"/>
        </w:rPr>
      </w:pPr>
    </w:p>
    <w:p w:rsidR="00ED599C" w:rsidRPr="009352D0" w:rsidRDefault="008774AA" w:rsidP="00ED599C">
      <w:pPr>
        <w:tabs>
          <w:tab w:val="left" w:pos="6120"/>
        </w:tabs>
        <w:spacing w:after="0" w:line="240" w:lineRule="auto"/>
        <w:jc w:val="both"/>
        <w:rPr>
          <w:rFonts w:cs="Arial"/>
          <w:b/>
          <w:sz w:val="28"/>
          <w:szCs w:val="28"/>
        </w:rPr>
      </w:pPr>
      <w:r>
        <w:rPr>
          <w:rFonts w:cs="Arial"/>
          <w:noProof/>
          <w:sz w:val="24"/>
          <w:szCs w:val="24"/>
          <w:lang w:val="en-029" w:eastAsia="en-029"/>
        </w:rPr>
        <w:drawing>
          <wp:anchor distT="0" distB="0" distL="114300" distR="114300" simplePos="0" relativeHeight="251710464" behindDoc="1" locked="0" layoutInCell="1" allowOverlap="1" wp14:anchorId="0DB6F2D8" wp14:editId="3E8F13C6">
            <wp:simplePos x="0" y="0"/>
            <wp:positionH relativeFrom="column">
              <wp:posOffset>4086225</wp:posOffset>
            </wp:positionH>
            <wp:positionV relativeFrom="paragraph">
              <wp:posOffset>203835</wp:posOffset>
            </wp:positionV>
            <wp:extent cx="2359025" cy="2617470"/>
            <wp:effectExtent l="0" t="0" r="3175" b="0"/>
            <wp:wrapTight wrapText="bothSides">
              <wp:wrapPolygon edited="0">
                <wp:start x="0" y="0"/>
                <wp:lineTo x="0" y="21380"/>
                <wp:lineTo x="21455" y="21380"/>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036" t="1746" r="15010" b="3210"/>
                    <a:stretch/>
                  </pic:blipFill>
                  <pic:spPr bwMode="auto">
                    <a:xfrm>
                      <a:off x="0" y="0"/>
                      <a:ext cx="2359025" cy="2617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99C">
        <w:rPr>
          <w:rFonts w:cs="Arial"/>
          <w:b/>
          <w:sz w:val="28"/>
          <w:szCs w:val="28"/>
        </w:rPr>
        <w:t xml:space="preserve">Company </w:t>
      </w:r>
      <w:r w:rsidR="00ED599C" w:rsidRPr="009352D0">
        <w:rPr>
          <w:rFonts w:cs="Arial"/>
          <w:b/>
          <w:sz w:val="28"/>
          <w:szCs w:val="28"/>
        </w:rPr>
        <w:t>Donations</w:t>
      </w:r>
    </w:p>
    <w:p w:rsidR="00593EE6" w:rsidRDefault="00593EE6" w:rsidP="00593EE6">
      <w:pPr>
        <w:tabs>
          <w:tab w:val="left" w:pos="3915"/>
        </w:tabs>
        <w:spacing w:after="0"/>
        <w:jc w:val="both"/>
        <w:rPr>
          <w:rFonts w:cs="Arial"/>
          <w:sz w:val="24"/>
          <w:szCs w:val="24"/>
        </w:rPr>
      </w:pPr>
      <w:r>
        <w:rPr>
          <w:rFonts w:cs="Arial"/>
          <w:sz w:val="24"/>
          <w:szCs w:val="24"/>
        </w:rPr>
        <w:t>Political Parties accounted for 94% of the company donations</w:t>
      </w:r>
      <w:r w:rsidR="008608B7">
        <w:rPr>
          <w:rFonts w:cs="Arial"/>
          <w:sz w:val="24"/>
          <w:szCs w:val="24"/>
        </w:rPr>
        <w:t xml:space="preserve"> while I</w:t>
      </w:r>
      <w:r>
        <w:rPr>
          <w:rFonts w:cs="Arial"/>
          <w:sz w:val="24"/>
          <w:szCs w:val="24"/>
        </w:rPr>
        <w:t xml:space="preserve">ndependent Candidates accounted 6%.  </w:t>
      </w:r>
    </w:p>
    <w:p w:rsidR="00593EE6" w:rsidRDefault="00593EE6" w:rsidP="00ED599C">
      <w:pPr>
        <w:tabs>
          <w:tab w:val="left" w:pos="3915"/>
        </w:tabs>
        <w:spacing w:after="0"/>
        <w:jc w:val="both"/>
        <w:rPr>
          <w:rFonts w:cs="Arial"/>
          <w:sz w:val="24"/>
          <w:szCs w:val="24"/>
        </w:rPr>
      </w:pPr>
    </w:p>
    <w:tbl>
      <w:tblPr>
        <w:tblW w:w="4585" w:type="dxa"/>
        <w:tblLayout w:type="fixed"/>
        <w:tblLook w:val="04A0" w:firstRow="1" w:lastRow="0" w:firstColumn="1" w:lastColumn="0" w:noHBand="0" w:noVBand="1"/>
      </w:tblPr>
      <w:tblGrid>
        <w:gridCol w:w="2695"/>
        <w:gridCol w:w="1080"/>
        <w:gridCol w:w="810"/>
      </w:tblGrid>
      <w:tr w:rsidR="00583505" w:rsidRPr="00583505" w:rsidTr="00593EE6">
        <w:trPr>
          <w:trHeight w:val="315"/>
        </w:trPr>
        <w:tc>
          <w:tcPr>
            <w:tcW w:w="2695"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583505" w:rsidRPr="00583505" w:rsidRDefault="006E2A07" w:rsidP="00583505">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Entity</w:t>
            </w:r>
          </w:p>
        </w:tc>
        <w:tc>
          <w:tcPr>
            <w:tcW w:w="1890" w:type="dxa"/>
            <w:gridSpan w:val="2"/>
            <w:tcBorders>
              <w:top w:val="single" w:sz="4" w:space="0" w:color="auto"/>
              <w:left w:val="nil"/>
              <w:bottom w:val="single" w:sz="4" w:space="0" w:color="auto"/>
              <w:right w:val="single" w:sz="4" w:space="0" w:color="auto"/>
            </w:tcBorders>
            <w:shd w:val="clear" w:color="000000" w:fill="7030A0"/>
            <w:hideMark/>
          </w:tcPr>
          <w:p w:rsidR="00583505" w:rsidRPr="00583505" w:rsidRDefault="000A5ABD" w:rsidP="00583505">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Companies</w:t>
            </w:r>
          </w:p>
        </w:tc>
      </w:tr>
      <w:tr w:rsidR="00583505" w:rsidRPr="00583505" w:rsidTr="00593EE6">
        <w:trPr>
          <w:trHeight w:val="315"/>
        </w:trPr>
        <w:tc>
          <w:tcPr>
            <w:tcW w:w="2695" w:type="dxa"/>
            <w:vMerge/>
            <w:tcBorders>
              <w:top w:val="single" w:sz="4" w:space="0" w:color="auto"/>
              <w:left w:val="single" w:sz="4" w:space="0" w:color="auto"/>
              <w:bottom w:val="single" w:sz="4" w:space="0" w:color="auto"/>
              <w:right w:val="single" w:sz="4" w:space="0" w:color="auto"/>
            </w:tcBorders>
            <w:vAlign w:val="center"/>
            <w:hideMark/>
          </w:tcPr>
          <w:p w:rsidR="00583505" w:rsidRPr="00583505" w:rsidRDefault="00583505" w:rsidP="00583505">
            <w:pPr>
              <w:spacing w:after="0" w:line="240" w:lineRule="auto"/>
              <w:rPr>
                <w:rFonts w:ascii="Calibri" w:eastAsia="Times New Roman" w:hAnsi="Calibri" w:cs="Times New Roman"/>
                <w:b/>
                <w:bCs/>
                <w:color w:val="FFFFFF"/>
                <w:sz w:val="24"/>
                <w:szCs w:val="24"/>
                <w:lang w:val="en-029" w:eastAsia="en-029"/>
              </w:rPr>
            </w:pPr>
          </w:p>
        </w:tc>
        <w:tc>
          <w:tcPr>
            <w:tcW w:w="1080" w:type="dxa"/>
            <w:tcBorders>
              <w:top w:val="nil"/>
              <w:left w:val="nil"/>
              <w:bottom w:val="single" w:sz="4" w:space="0" w:color="auto"/>
              <w:right w:val="single" w:sz="4" w:space="0" w:color="auto"/>
            </w:tcBorders>
            <w:shd w:val="clear" w:color="000000" w:fill="002060"/>
            <w:hideMark/>
          </w:tcPr>
          <w:p w:rsidR="00583505" w:rsidRPr="00583505" w:rsidRDefault="00583505" w:rsidP="00583505">
            <w:pPr>
              <w:spacing w:after="0" w:line="240" w:lineRule="auto"/>
              <w:jc w:val="center"/>
              <w:rPr>
                <w:rFonts w:ascii="Calibri" w:eastAsia="Times New Roman" w:hAnsi="Calibri" w:cs="Times New Roman"/>
                <w:b/>
                <w:bCs/>
                <w:color w:val="FFFFFF"/>
                <w:sz w:val="24"/>
                <w:szCs w:val="24"/>
                <w:lang w:val="en-029" w:eastAsia="en-029"/>
              </w:rPr>
            </w:pPr>
            <w:r w:rsidRPr="00583505">
              <w:rPr>
                <w:rFonts w:ascii="Calibri" w:eastAsia="Times New Roman" w:hAnsi="Calibri" w:cs="Times New Roman"/>
                <w:b/>
                <w:bCs/>
                <w:color w:val="FFFFFF"/>
                <w:sz w:val="24"/>
                <w:szCs w:val="24"/>
                <w:lang w:val="en-029" w:eastAsia="en-029"/>
              </w:rPr>
              <w:t>$</w:t>
            </w:r>
          </w:p>
        </w:tc>
        <w:tc>
          <w:tcPr>
            <w:tcW w:w="810" w:type="dxa"/>
            <w:tcBorders>
              <w:top w:val="nil"/>
              <w:left w:val="nil"/>
              <w:bottom w:val="single" w:sz="4" w:space="0" w:color="auto"/>
              <w:right w:val="single" w:sz="4" w:space="0" w:color="auto"/>
            </w:tcBorders>
            <w:shd w:val="clear" w:color="000000" w:fill="002060"/>
            <w:hideMark/>
          </w:tcPr>
          <w:p w:rsidR="00583505" w:rsidRPr="00583505" w:rsidRDefault="00583505" w:rsidP="00583505">
            <w:pPr>
              <w:spacing w:after="0" w:line="240" w:lineRule="auto"/>
              <w:jc w:val="center"/>
              <w:rPr>
                <w:rFonts w:ascii="Calibri" w:eastAsia="Times New Roman" w:hAnsi="Calibri" w:cs="Times New Roman"/>
                <w:b/>
                <w:bCs/>
                <w:color w:val="FFFFFF"/>
                <w:sz w:val="24"/>
                <w:szCs w:val="24"/>
                <w:lang w:val="en-029" w:eastAsia="en-029"/>
              </w:rPr>
            </w:pPr>
            <w:r w:rsidRPr="00583505">
              <w:rPr>
                <w:rFonts w:ascii="Calibri" w:eastAsia="Times New Roman" w:hAnsi="Calibri" w:cs="Times New Roman"/>
                <w:b/>
                <w:bCs/>
                <w:color w:val="FFFFFF"/>
                <w:sz w:val="24"/>
                <w:szCs w:val="24"/>
                <w:lang w:val="en-029" w:eastAsia="en-029"/>
              </w:rPr>
              <w:t>%</w:t>
            </w:r>
          </w:p>
        </w:tc>
      </w:tr>
      <w:tr w:rsidR="00583505" w:rsidRPr="00583505" w:rsidTr="00593EE6">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583505" w:rsidRPr="00583505" w:rsidRDefault="00583505" w:rsidP="00583505">
            <w:pPr>
              <w:spacing w:after="0" w:line="240" w:lineRule="auto"/>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Political Parties</w:t>
            </w:r>
          </w:p>
        </w:tc>
        <w:tc>
          <w:tcPr>
            <w:tcW w:w="1080" w:type="dxa"/>
            <w:tcBorders>
              <w:top w:val="nil"/>
              <w:left w:val="nil"/>
              <w:bottom w:val="single" w:sz="4" w:space="0" w:color="auto"/>
              <w:right w:val="single" w:sz="4" w:space="0" w:color="auto"/>
            </w:tcBorders>
            <w:shd w:val="clear" w:color="auto" w:fill="auto"/>
            <w:noWrap/>
            <w:hideMark/>
          </w:tcPr>
          <w:p w:rsidR="00583505" w:rsidRPr="00583505" w:rsidRDefault="00583505" w:rsidP="00583505">
            <w:pPr>
              <w:spacing w:after="0" w:line="240" w:lineRule="auto"/>
              <w:jc w:val="right"/>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 xml:space="preserve">415,640 </w:t>
            </w:r>
          </w:p>
        </w:tc>
        <w:tc>
          <w:tcPr>
            <w:tcW w:w="810" w:type="dxa"/>
            <w:tcBorders>
              <w:top w:val="nil"/>
              <w:left w:val="nil"/>
              <w:bottom w:val="single" w:sz="4" w:space="0" w:color="auto"/>
              <w:right w:val="single" w:sz="4" w:space="0" w:color="auto"/>
            </w:tcBorders>
            <w:shd w:val="clear" w:color="auto" w:fill="auto"/>
            <w:noWrap/>
            <w:vAlign w:val="bottom"/>
            <w:hideMark/>
          </w:tcPr>
          <w:p w:rsidR="00583505" w:rsidRPr="00583505" w:rsidRDefault="00583505" w:rsidP="00583505">
            <w:pPr>
              <w:spacing w:after="0" w:line="240" w:lineRule="auto"/>
              <w:jc w:val="right"/>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94%</w:t>
            </w:r>
          </w:p>
        </w:tc>
      </w:tr>
      <w:tr w:rsidR="00583505" w:rsidRPr="00583505" w:rsidTr="00593EE6">
        <w:trPr>
          <w:trHeight w:val="315"/>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rsidR="00583505" w:rsidRPr="00583505" w:rsidRDefault="00583505" w:rsidP="00583505">
            <w:pPr>
              <w:spacing w:after="0" w:line="240" w:lineRule="auto"/>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Independent Candidates</w:t>
            </w:r>
          </w:p>
        </w:tc>
        <w:tc>
          <w:tcPr>
            <w:tcW w:w="1080" w:type="dxa"/>
            <w:tcBorders>
              <w:top w:val="nil"/>
              <w:left w:val="nil"/>
              <w:bottom w:val="single" w:sz="4" w:space="0" w:color="auto"/>
              <w:right w:val="single" w:sz="4" w:space="0" w:color="auto"/>
            </w:tcBorders>
            <w:shd w:val="clear" w:color="auto" w:fill="auto"/>
            <w:noWrap/>
            <w:hideMark/>
          </w:tcPr>
          <w:p w:rsidR="00583505" w:rsidRPr="00583505" w:rsidRDefault="00583505" w:rsidP="00583505">
            <w:pPr>
              <w:spacing w:after="0" w:line="240" w:lineRule="auto"/>
              <w:jc w:val="right"/>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 xml:space="preserve">25,413 </w:t>
            </w:r>
          </w:p>
        </w:tc>
        <w:tc>
          <w:tcPr>
            <w:tcW w:w="810" w:type="dxa"/>
            <w:tcBorders>
              <w:top w:val="nil"/>
              <w:left w:val="nil"/>
              <w:bottom w:val="single" w:sz="4" w:space="0" w:color="auto"/>
              <w:right w:val="single" w:sz="4" w:space="0" w:color="auto"/>
            </w:tcBorders>
            <w:shd w:val="clear" w:color="auto" w:fill="auto"/>
            <w:noWrap/>
            <w:vAlign w:val="bottom"/>
            <w:hideMark/>
          </w:tcPr>
          <w:p w:rsidR="00583505" w:rsidRPr="00583505" w:rsidRDefault="00583505" w:rsidP="00583505">
            <w:pPr>
              <w:spacing w:after="0" w:line="240" w:lineRule="auto"/>
              <w:jc w:val="right"/>
              <w:rPr>
                <w:rFonts w:ascii="Calibri" w:eastAsia="Times New Roman" w:hAnsi="Calibri" w:cs="Times New Roman"/>
                <w:color w:val="000000"/>
                <w:sz w:val="24"/>
                <w:szCs w:val="24"/>
                <w:lang w:val="en-029" w:eastAsia="en-029"/>
              </w:rPr>
            </w:pPr>
            <w:r w:rsidRPr="00583505">
              <w:rPr>
                <w:rFonts w:ascii="Calibri" w:eastAsia="Times New Roman" w:hAnsi="Calibri" w:cs="Times New Roman"/>
                <w:color w:val="000000"/>
                <w:sz w:val="24"/>
                <w:szCs w:val="24"/>
                <w:lang w:val="en-029" w:eastAsia="en-029"/>
              </w:rPr>
              <w:t>6%</w:t>
            </w:r>
          </w:p>
        </w:tc>
      </w:tr>
      <w:tr w:rsidR="00583505" w:rsidRPr="00583505" w:rsidTr="00593EE6">
        <w:trPr>
          <w:trHeight w:val="315"/>
        </w:trPr>
        <w:tc>
          <w:tcPr>
            <w:tcW w:w="2695" w:type="dxa"/>
            <w:tcBorders>
              <w:top w:val="nil"/>
              <w:left w:val="single" w:sz="4" w:space="0" w:color="auto"/>
              <w:bottom w:val="single" w:sz="4" w:space="0" w:color="auto"/>
              <w:right w:val="single" w:sz="4" w:space="0" w:color="auto"/>
            </w:tcBorders>
            <w:shd w:val="clear" w:color="auto" w:fill="auto"/>
            <w:noWrap/>
            <w:hideMark/>
          </w:tcPr>
          <w:p w:rsidR="00583505" w:rsidRPr="00583505" w:rsidRDefault="00583505" w:rsidP="00583505">
            <w:pPr>
              <w:spacing w:after="0" w:line="240" w:lineRule="auto"/>
              <w:rPr>
                <w:rFonts w:ascii="Calibri" w:eastAsia="Times New Roman" w:hAnsi="Calibri" w:cs="Times New Roman"/>
                <w:b/>
                <w:bCs/>
                <w:color w:val="000000"/>
                <w:sz w:val="24"/>
                <w:szCs w:val="24"/>
                <w:lang w:val="en-029" w:eastAsia="en-029"/>
              </w:rPr>
            </w:pPr>
            <w:r w:rsidRPr="00583505">
              <w:rPr>
                <w:rFonts w:ascii="Calibri" w:eastAsia="Times New Roman" w:hAnsi="Calibri" w:cs="Times New Roman"/>
                <w:b/>
                <w:bCs/>
                <w:color w:val="000000"/>
                <w:sz w:val="24"/>
                <w:szCs w:val="24"/>
                <w:lang w:val="en-029" w:eastAsia="en-029"/>
              </w:rPr>
              <w:t>Total</w:t>
            </w:r>
          </w:p>
        </w:tc>
        <w:tc>
          <w:tcPr>
            <w:tcW w:w="1080" w:type="dxa"/>
            <w:tcBorders>
              <w:top w:val="nil"/>
              <w:left w:val="nil"/>
              <w:bottom w:val="single" w:sz="4" w:space="0" w:color="auto"/>
              <w:right w:val="single" w:sz="4" w:space="0" w:color="auto"/>
            </w:tcBorders>
            <w:shd w:val="clear" w:color="auto" w:fill="auto"/>
            <w:noWrap/>
            <w:hideMark/>
          </w:tcPr>
          <w:p w:rsidR="00583505" w:rsidRPr="00583505" w:rsidRDefault="00583505" w:rsidP="00583505">
            <w:pPr>
              <w:spacing w:after="0" w:line="240" w:lineRule="auto"/>
              <w:jc w:val="right"/>
              <w:rPr>
                <w:rFonts w:ascii="Calibri" w:eastAsia="Times New Roman" w:hAnsi="Calibri" w:cs="Times New Roman"/>
                <w:b/>
                <w:bCs/>
                <w:color w:val="000000"/>
                <w:sz w:val="24"/>
                <w:szCs w:val="24"/>
                <w:lang w:val="en-029" w:eastAsia="en-029"/>
              </w:rPr>
            </w:pPr>
            <w:r w:rsidRPr="00583505">
              <w:rPr>
                <w:rFonts w:ascii="Calibri" w:eastAsia="Times New Roman" w:hAnsi="Calibri" w:cs="Times New Roman"/>
                <w:b/>
                <w:bCs/>
                <w:color w:val="000000"/>
                <w:sz w:val="24"/>
                <w:szCs w:val="24"/>
                <w:lang w:val="en-029" w:eastAsia="en-029"/>
              </w:rPr>
              <w:t xml:space="preserve">441,053 </w:t>
            </w:r>
          </w:p>
        </w:tc>
        <w:tc>
          <w:tcPr>
            <w:tcW w:w="810" w:type="dxa"/>
            <w:tcBorders>
              <w:top w:val="nil"/>
              <w:left w:val="nil"/>
              <w:bottom w:val="single" w:sz="4" w:space="0" w:color="auto"/>
              <w:right w:val="single" w:sz="4" w:space="0" w:color="auto"/>
            </w:tcBorders>
            <w:shd w:val="clear" w:color="auto" w:fill="auto"/>
            <w:noWrap/>
            <w:vAlign w:val="bottom"/>
            <w:hideMark/>
          </w:tcPr>
          <w:p w:rsidR="00583505" w:rsidRPr="00583505" w:rsidRDefault="00583505" w:rsidP="00583505">
            <w:pPr>
              <w:spacing w:after="0" w:line="240" w:lineRule="auto"/>
              <w:jc w:val="right"/>
              <w:rPr>
                <w:rFonts w:ascii="Calibri" w:eastAsia="Times New Roman" w:hAnsi="Calibri" w:cs="Times New Roman"/>
                <w:b/>
                <w:bCs/>
                <w:color w:val="000000"/>
                <w:sz w:val="24"/>
                <w:szCs w:val="24"/>
                <w:lang w:val="en-029" w:eastAsia="en-029"/>
              </w:rPr>
            </w:pPr>
            <w:r w:rsidRPr="00583505">
              <w:rPr>
                <w:rFonts w:ascii="Calibri" w:eastAsia="Times New Roman" w:hAnsi="Calibri" w:cs="Times New Roman"/>
                <w:b/>
                <w:bCs/>
                <w:color w:val="000000"/>
                <w:sz w:val="24"/>
                <w:szCs w:val="24"/>
                <w:lang w:val="en-029" w:eastAsia="en-029"/>
              </w:rPr>
              <w:t>100%</w:t>
            </w:r>
          </w:p>
        </w:tc>
      </w:tr>
    </w:tbl>
    <w:p w:rsidR="00ED599C" w:rsidRDefault="00ED599C" w:rsidP="00A935BE">
      <w:pPr>
        <w:tabs>
          <w:tab w:val="left" w:pos="1440"/>
        </w:tabs>
        <w:spacing w:after="0"/>
        <w:jc w:val="both"/>
        <w:rPr>
          <w:rFonts w:cs="Arial"/>
          <w:sz w:val="24"/>
          <w:szCs w:val="24"/>
        </w:rPr>
      </w:pPr>
    </w:p>
    <w:p w:rsidR="00ED599C" w:rsidRDefault="00ED599C" w:rsidP="00A935BE">
      <w:pPr>
        <w:tabs>
          <w:tab w:val="left" w:pos="1440"/>
        </w:tabs>
        <w:spacing w:after="0"/>
        <w:jc w:val="both"/>
        <w:rPr>
          <w:rFonts w:cs="Arial"/>
          <w:sz w:val="24"/>
          <w:szCs w:val="24"/>
        </w:rPr>
      </w:pPr>
    </w:p>
    <w:p w:rsidR="00ED599C" w:rsidRDefault="00ED599C" w:rsidP="00A935BE">
      <w:pPr>
        <w:tabs>
          <w:tab w:val="left" w:pos="1440"/>
        </w:tabs>
        <w:spacing w:after="0"/>
        <w:jc w:val="both"/>
        <w:rPr>
          <w:rFonts w:cs="Arial"/>
          <w:sz w:val="24"/>
          <w:szCs w:val="24"/>
        </w:rPr>
      </w:pPr>
    </w:p>
    <w:p w:rsidR="001A1D9C" w:rsidRDefault="001A1D9C" w:rsidP="004B2B30">
      <w:pPr>
        <w:spacing w:after="0" w:line="240" w:lineRule="auto"/>
        <w:jc w:val="both"/>
        <w:rPr>
          <w:rFonts w:cs="Arial"/>
          <w:sz w:val="24"/>
          <w:szCs w:val="24"/>
        </w:rPr>
      </w:pPr>
    </w:p>
    <w:p w:rsidR="00820C94" w:rsidRDefault="00820C94" w:rsidP="004B2B30">
      <w:pPr>
        <w:spacing w:after="0" w:line="240" w:lineRule="auto"/>
        <w:jc w:val="both"/>
        <w:rPr>
          <w:rFonts w:cs="Arial"/>
          <w:sz w:val="10"/>
          <w:szCs w:val="10"/>
        </w:rPr>
      </w:pPr>
    </w:p>
    <w:p w:rsidR="00820C94" w:rsidRDefault="00820C94" w:rsidP="004B2B30">
      <w:pPr>
        <w:spacing w:after="0" w:line="240" w:lineRule="auto"/>
        <w:jc w:val="both"/>
        <w:rPr>
          <w:rFonts w:cs="Arial"/>
          <w:sz w:val="10"/>
          <w:szCs w:val="10"/>
        </w:rPr>
      </w:pPr>
    </w:p>
    <w:p w:rsidR="009D0FF0" w:rsidRDefault="009D0FF0" w:rsidP="004B2B30">
      <w:pPr>
        <w:spacing w:after="0" w:line="240" w:lineRule="auto"/>
        <w:jc w:val="both"/>
        <w:rPr>
          <w:rFonts w:cs="Arial"/>
          <w:b/>
          <w:color w:val="0070C0"/>
          <w:sz w:val="10"/>
          <w:szCs w:val="10"/>
        </w:rPr>
      </w:pPr>
    </w:p>
    <w:p w:rsidR="009D0FF0" w:rsidRPr="009D0FF0" w:rsidRDefault="009D0FF0" w:rsidP="009D0FF0">
      <w:pPr>
        <w:rPr>
          <w:rFonts w:cs="Arial"/>
          <w:sz w:val="10"/>
          <w:szCs w:val="10"/>
        </w:rPr>
      </w:pPr>
    </w:p>
    <w:p w:rsidR="009D0FF0" w:rsidRPr="006224BA" w:rsidRDefault="009D0FF0" w:rsidP="009D0FF0">
      <w:pPr>
        <w:rPr>
          <w:rFonts w:cs="Arial"/>
          <w:sz w:val="24"/>
          <w:szCs w:val="24"/>
        </w:rPr>
      </w:pPr>
    </w:p>
    <w:p w:rsidR="009D0FF0" w:rsidRDefault="009D0FF0" w:rsidP="009D0FF0">
      <w:pPr>
        <w:rPr>
          <w:rFonts w:cs="Arial"/>
          <w:sz w:val="24"/>
          <w:szCs w:val="24"/>
        </w:rPr>
      </w:pPr>
    </w:p>
    <w:p w:rsidR="006224BA" w:rsidRDefault="006224BA" w:rsidP="009D0FF0">
      <w:pPr>
        <w:rPr>
          <w:rFonts w:cs="Arial"/>
          <w:sz w:val="24"/>
          <w:szCs w:val="24"/>
        </w:rPr>
      </w:pPr>
    </w:p>
    <w:p w:rsidR="006224BA" w:rsidRDefault="006224BA" w:rsidP="009D0FF0">
      <w:pPr>
        <w:rPr>
          <w:rFonts w:cs="Arial"/>
          <w:sz w:val="24"/>
          <w:szCs w:val="24"/>
        </w:rPr>
      </w:pPr>
    </w:p>
    <w:p w:rsidR="006224BA" w:rsidRDefault="006224BA" w:rsidP="009D0FF0">
      <w:pPr>
        <w:rPr>
          <w:rFonts w:cs="Arial"/>
          <w:sz w:val="24"/>
          <w:szCs w:val="24"/>
        </w:rPr>
      </w:pPr>
    </w:p>
    <w:p w:rsidR="006224BA" w:rsidRDefault="006224BA" w:rsidP="009D0FF0">
      <w:pPr>
        <w:rPr>
          <w:rFonts w:cs="Arial"/>
          <w:sz w:val="24"/>
          <w:szCs w:val="24"/>
        </w:rPr>
      </w:pPr>
    </w:p>
    <w:p w:rsidR="006224BA" w:rsidRDefault="006224BA" w:rsidP="009D0FF0">
      <w:pPr>
        <w:rPr>
          <w:rFonts w:cs="Arial"/>
          <w:sz w:val="24"/>
          <w:szCs w:val="24"/>
        </w:rPr>
      </w:pPr>
    </w:p>
    <w:p w:rsidR="00B414BF" w:rsidRPr="0096182B" w:rsidRDefault="00B414BF" w:rsidP="00B414BF">
      <w:pPr>
        <w:spacing w:after="0" w:line="240" w:lineRule="auto"/>
        <w:rPr>
          <w:rFonts w:cs="Arial"/>
          <w:sz w:val="6"/>
          <w:szCs w:val="6"/>
        </w:rPr>
      </w:pPr>
    </w:p>
    <w:p w:rsidR="00B414BF" w:rsidRPr="000475DC" w:rsidRDefault="00B414BF" w:rsidP="00B414BF">
      <w:pPr>
        <w:shd w:val="clear" w:color="auto" w:fill="00B0F0"/>
        <w:spacing w:after="0" w:line="240" w:lineRule="auto"/>
        <w:jc w:val="center"/>
        <w:rPr>
          <w:b/>
          <w:color w:val="FFFFFF" w:themeColor="background1"/>
          <w:sz w:val="28"/>
          <w:szCs w:val="28"/>
        </w:rPr>
      </w:pPr>
      <w:r w:rsidRPr="000475DC">
        <w:rPr>
          <w:b/>
          <w:color w:val="FFFFFF" w:themeColor="background1"/>
          <w:sz w:val="28"/>
          <w:szCs w:val="28"/>
        </w:rPr>
        <w:lastRenderedPageBreak/>
        <w:t>DONATIONS REPORTED BY POLITICAL PARTIES</w:t>
      </w:r>
    </w:p>
    <w:p w:rsidR="00B414BF" w:rsidRPr="00C2049B" w:rsidRDefault="00B414BF" w:rsidP="00B414BF">
      <w:pPr>
        <w:spacing w:after="0" w:line="240" w:lineRule="auto"/>
        <w:jc w:val="both"/>
        <w:rPr>
          <w:rFonts w:cs="Arial"/>
          <w:sz w:val="6"/>
          <w:szCs w:val="6"/>
          <w:u w:val="single"/>
        </w:rPr>
      </w:pPr>
    </w:p>
    <w:p w:rsidR="00B414BF" w:rsidRPr="00F571C7" w:rsidRDefault="00B414BF" w:rsidP="00B414BF">
      <w:pPr>
        <w:spacing w:after="0" w:line="240" w:lineRule="auto"/>
        <w:jc w:val="both"/>
        <w:rPr>
          <w:rFonts w:cs="Arial"/>
          <w:sz w:val="10"/>
          <w:szCs w:val="10"/>
        </w:rPr>
      </w:pPr>
    </w:p>
    <w:p w:rsidR="00B414BF" w:rsidRPr="000475DC" w:rsidRDefault="00B414BF" w:rsidP="00B414BF">
      <w:pPr>
        <w:spacing w:after="0" w:line="240" w:lineRule="auto"/>
        <w:jc w:val="both"/>
        <w:rPr>
          <w:rFonts w:cs="Arial"/>
          <w:b/>
          <w:color w:val="0070C0"/>
          <w:sz w:val="28"/>
          <w:szCs w:val="28"/>
        </w:rPr>
      </w:pPr>
      <w:r>
        <w:rPr>
          <w:rFonts w:cs="Arial"/>
          <w:noProof/>
          <w:sz w:val="24"/>
          <w:szCs w:val="24"/>
          <w:lang w:val="en-029" w:eastAsia="en-029"/>
        </w:rPr>
        <w:drawing>
          <wp:anchor distT="0" distB="0" distL="114300" distR="114300" simplePos="0" relativeHeight="251723776" behindDoc="1" locked="0" layoutInCell="1" allowOverlap="1" wp14:anchorId="199ADD64" wp14:editId="652C119A">
            <wp:simplePos x="0" y="0"/>
            <wp:positionH relativeFrom="column">
              <wp:posOffset>3781425</wp:posOffset>
            </wp:positionH>
            <wp:positionV relativeFrom="paragraph">
              <wp:posOffset>20320</wp:posOffset>
            </wp:positionV>
            <wp:extent cx="2543175" cy="2686050"/>
            <wp:effectExtent l="0" t="0" r="9525" b="0"/>
            <wp:wrapTight wrapText="bothSides">
              <wp:wrapPolygon edited="0">
                <wp:start x="0" y="0"/>
                <wp:lineTo x="0" y="21447"/>
                <wp:lineTo x="21519" y="21447"/>
                <wp:lineTo x="215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236" t="2733" r="13683"/>
                    <a:stretch/>
                  </pic:blipFill>
                  <pic:spPr bwMode="auto">
                    <a:xfrm>
                      <a:off x="0" y="0"/>
                      <a:ext cx="2543175"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75DC">
        <w:rPr>
          <w:rFonts w:cs="Arial"/>
          <w:b/>
          <w:color w:val="0070C0"/>
          <w:sz w:val="28"/>
          <w:szCs w:val="28"/>
        </w:rPr>
        <w:t>Donations Reported</w:t>
      </w:r>
      <w:r>
        <w:rPr>
          <w:rFonts w:cs="Arial"/>
          <w:b/>
          <w:color w:val="0070C0"/>
          <w:sz w:val="28"/>
          <w:szCs w:val="28"/>
        </w:rPr>
        <w:t xml:space="preserve"> by Political Parties</w:t>
      </w:r>
    </w:p>
    <w:p w:rsidR="00B414BF" w:rsidRPr="00F571C7" w:rsidRDefault="00B414BF" w:rsidP="00B414BF">
      <w:pPr>
        <w:spacing w:after="0" w:line="240" w:lineRule="auto"/>
        <w:jc w:val="both"/>
        <w:rPr>
          <w:rFonts w:cs="Arial"/>
          <w:sz w:val="10"/>
          <w:szCs w:val="10"/>
        </w:rPr>
      </w:pPr>
    </w:p>
    <w:p w:rsidR="00B414BF" w:rsidRDefault="00B414BF" w:rsidP="00B414BF">
      <w:pPr>
        <w:spacing w:after="0"/>
        <w:jc w:val="both"/>
        <w:rPr>
          <w:rFonts w:cs="Arial"/>
          <w:sz w:val="24"/>
          <w:szCs w:val="24"/>
        </w:rPr>
      </w:pPr>
      <w:r>
        <w:rPr>
          <w:rFonts w:cs="Arial"/>
          <w:sz w:val="24"/>
          <w:szCs w:val="24"/>
        </w:rPr>
        <w:t xml:space="preserve">The total donations reported by the three (3) political parties amounted to </w:t>
      </w:r>
      <w:r w:rsidRPr="00194634">
        <w:rPr>
          <w:rFonts w:cs="Arial"/>
          <w:b/>
          <w:sz w:val="24"/>
          <w:szCs w:val="24"/>
        </w:rPr>
        <w:t xml:space="preserve">$576,708. </w:t>
      </w:r>
    </w:p>
    <w:p w:rsidR="00B414BF" w:rsidRPr="00B414BF" w:rsidRDefault="00B414BF" w:rsidP="00B414BF">
      <w:pPr>
        <w:spacing w:after="0"/>
        <w:jc w:val="both"/>
        <w:rPr>
          <w:rFonts w:cs="Arial"/>
          <w:sz w:val="24"/>
          <w:szCs w:val="24"/>
        </w:rPr>
      </w:pPr>
    </w:p>
    <w:p w:rsidR="00B414BF" w:rsidRDefault="00B414BF" w:rsidP="00B414BF">
      <w:pPr>
        <w:spacing w:after="0"/>
        <w:jc w:val="both"/>
        <w:rPr>
          <w:rFonts w:cs="Arial"/>
          <w:sz w:val="24"/>
          <w:szCs w:val="24"/>
        </w:rPr>
      </w:pPr>
      <w:r>
        <w:rPr>
          <w:rFonts w:cs="Arial"/>
          <w:sz w:val="24"/>
          <w:szCs w:val="24"/>
        </w:rPr>
        <w:t xml:space="preserve">The PDM accounted for 52% of the donations reported, the PNP accounted for 47% while the PDA accounted for 2%. </w:t>
      </w:r>
    </w:p>
    <w:p w:rsidR="00B414BF" w:rsidRPr="00B414BF" w:rsidRDefault="00B414BF" w:rsidP="00B414BF">
      <w:pPr>
        <w:spacing w:after="0"/>
        <w:jc w:val="both"/>
        <w:rPr>
          <w:rFonts w:cs="Arial"/>
          <w:sz w:val="24"/>
          <w:szCs w:val="24"/>
        </w:rPr>
      </w:pPr>
    </w:p>
    <w:tbl>
      <w:tblPr>
        <w:tblW w:w="3225" w:type="dxa"/>
        <w:tblLook w:val="04A0" w:firstRow="1" w:lastRow="0" w:firstColumn="1" w:lastColumn="0" w:noHBand="0" w:noVBand="1"/>
      </w:tblPr>
      <w:tblGrid>
        <w:gridCol w:w="940"/>
        <w:gridCol w:w="1485"/>
        <w:gridCol w:w="800"/>
      </w:tblGrid>
      <w:tr w:rsidR="00B414BF" w:rsidRPr="008A52E3" w:rsidTr="004D0B04">
        <w:trPr>
          <w:trHeight w:val="152"/>
        </w:trPr>
        <w:tc>
          <w:tcPr>
            <w:tcW w:w="940" w:type="dxa"/>
            <w:tcBorders>
              <w:top w:val="single" w:sz="4" w:space="0" w:color="auto"/>
              <w:left w:val="single" w:sz="4" w:space="0" w:color="auto"/>
              <w:bottom w:val="single" w:sz="4" w:space="0" w:color="auto"/>
              <w:right w:val="single" w:sz="4" w:space="0" w:color="auto"/>
            </w:tcBorders>
            <w:shd w:val="clear" w:color="000000" w:fill="002060"/>
            <w:hideMark/>
          </w:tcPr>
          <w:p w:rsidR="00B414BF" w:rsidRPr="008A52E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A52E3">
              <w:rPr>
                <w:rFonts w:ascii="Calibri" w:eastAsia="Times New Roman" w:hAnsi="Calibri" w:cs="Times New Roman"/>
                <w:b/>
                <w:bCs/>
                <w:color w:val="FFFFFF"/>
                <w:sz w:val="24"/>
                <w:szCs w:val="24"/>
                <w:lang w:val="en-029" w:eastAsia="en-029"/>
              </w:rPr>
              <w:t>Party</w:t>
            </w:r>
          </w:p>
        </w:tc>
        <w:tc>
          <w:tcPr>
            <w:tcW w:w="1485" w:type="dxa"/>
            <w:tcBorders>
              <w:top w:val="single" w:sz="4" w:space="0" w:color="auto"/>
              <w:left w:val="nil"/>
              <w:bottom w:val="single" w:sz="4" w:space="0" w:color="auto"/>
              <w:right w:val="single" w:sz="4" w:space="0" w:color="auto"/>
            </w:tcBorders>
            <w:shd w:val="clear" w:color="000000" w:fill="002060"/>
            <w:hideMark/>
          </w:tcPr>
          <w:p w:rsidR="00B414BF" w:rsidRPr="008A52E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A52E3">
              <w:rPr>
                <w:rFonts w:ascii="Calibri" w:eastAsia="Times New Roman" w:hAnsi="Calibri" w:cs="Times New Roman"/>
                <w:b/>
                <w:bCs/>
                <w:color w:val="FFFFFF"/>
                <w:sz w:val="24"/>
                <w:szCs w:val="24"/>
                <w:lang w:val="en-029" w:eastAsia="en-029"/>
              </w:rPr>
              <w:t>Donations</w:t>
            </w:r>
            <w:r>
              <w:rPr>
                <w:rFonts w:ascii="Calibri" w:eastAsia="Times New Roman" w:hAnsi="Calibri" w:cs="Times New Roman"/>
                <w:b/>
                <w:bCs/>
                <w:color w:val="FFFFFF"/>
                <w:sz w:val="24"/>
                <w:szCs w:val="24"/>
                <w:lang w:val="en-029" w:eastAsia="en-029"/>
              </w:rPr>
              <w:t xml:space="preserve"> $</w:t>
            </w:r>
          </w:p>
        </w:tc>
        <w:tc>
          <w:tcPr>
            <w:tcW w:w="800" w:type="dxa"/>
            <w:tcBorders>
              <w:top w:val="single" w:sz="4" w:space="0" w:color="auto"/>
              <w:left w:val="nil"/>
              <w:bottom w:val="single" w:sz="4" w:space="0" w:color="auto"/>
              <w:right w:val="single" w:sz="4" w:space="0" w:color="auto"/>
            </w:tcBorders>
            <w:shd w:val="clear" w:color="000000" w:fill="002060"/>
            <w:hideMark/>
          </w:tcPr>
          <w:p w:rsidR="00B414BF" w:rsidRPr="008A52E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A52E3">
              <w:rPr>
                <w:rFonts w:ascii="Calibri" w:eastAsia="Times New Roman" w:hAnsi="Calibri" w:cs="Times New Roman"/>
                <w:b/>
                <w:bCs/>
                <w:color w:val="FFFFFF"/>
                <w:sz w:val="24"/>
                <w:szCs w:val="24"/>
                <w:lang w:val="en-029" w:eastAsia="en-029"/>
              </w:rPr>
              <w:t>(%)</w:t>
            </w:r>
          </w:p>
        </w:tc>
      </w:tr>
      <w:tr w:rsidR="00B414BF" w:rsidRPr="008A52E3" w:rsidTr="004D0B04">
        <w:trPr>
          <w:trHeight w:val="70"/>
        </w:trPr>
        <w:tc>
          <w:tcPr>
            <w:tcW w:w="940" w:type="dxa"/>
            <w:tcBorders>
              <w:top w:val="nil"/>
              <w:left w:val="single" w:sz="4" w:space="0" w:color="auto"/>
              <w:bottom w:val="single" w:sz="4" w:space="0" w:color="auto"/>
              <w:right w:val="single" w:sz="4" w:space="0" w:color="auto"/>
            </w:tcBorders>
            <w:shd w:val="clear" w:color="auto" w:fill="auto"/>
            <w:noWrap/>
            <w:hideMark/>
          </w:tcPr>
          <w:p w:rsidR="00B414BF" w:rsidRPr="008A52E3" w:rsidRDefault="00B414BF" w:rsidP="004D0B04">
            <w:pPr>
              <w:spacing w:after="0" w:line="240" w:lineRule="auto"/>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PNP</w:t>
            </w:r>
          </w:p>
        </w:tc>
        <w:tc>
          <w:tcPr>
            <w:tcW w:w="1485"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 xml:space="preserve">268,798 </w:t>
            </w:r>
          </w:p>
        </w:tc>
        <w:tc>
          <w:tcPr>
            <w:tcW w:w="800"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47%</w:t>
            </w:r>
          </w:p>
        </w:tc>
      </w:tr>
      <w:tr w:rsidR="00B414BF" w:rsidRPr="008A52E3" w:rsidTr="004D0B04">
        <w:trPr>
          <w:trHeight w:val="70"/>
        </w:trPr>
        <w:tc>
          <w:tcPr>
            <w:tcW w:w="940" w:type="dxa"/>
            <w:tcBorders>
              <w:top w:val="nil"/>
              <w:left w:val="single" w:sz="4" w:space="0" w:color="auto"/>
              <w:bottom w:val="single" w:sz="4" w:space="0" w:color="auto"/>
              <w:right w:val="single" w:sz="4" w:space="0" w:color="auto"/>
            </w:tcBorders>
            <w:shd w:val="clear" w:color="auto" w:fill="auto"/>
            <w:noWrap/>
            <w:hideMark/>
          </w:tcPr>
          <w:p w:rsidR="00B414BF" w:rsidRPr="008A52E3" w:rsidRDefault="00B414BF" w:rsidP="004D0B04">
            <w:pPr>
              <w:spacing w:after="0" w:line="240" w:lineRule="auto"/>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PDM</w:t>
            </w:r>
          </w:p>
        </w:tc>
        <w:tc>
          <w:tcPr>
            <w:tcW w:w="1485"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 xml:space="preserve">297,142 </w:t>
            </w:r>
          </w:p>
        </w:tc>
        <w:tc>
          <w:tcPr>
            <w:tcW w:w="800"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52%</w:t>
            </w:r>
          </w:p>
        </w:tc>
      </w:tr>
      <w:tr w:rsidR="00B414BF" w:rsidRPr="008A52E3" w:rsidTr="004D0B04">
        <w:trPr>
          <w:trHeight w:val="70"/>
        </w:trPr>
        <w:tc>
          <w:tcPr>
            <w:tcW w:w="940" w:type="dxa"/>
            <w:tcBorders>
              <w:top w:val="nil"/>
              <w:left w:val="single" w:sz="4" w:space="0" w:color="auto"/>
              <w:bottom w:val="single" w:sz="4" w:space="0" w:color="auto"/>
              <w:right w:val="single" w:sz="4" w:space="0" w:color="auto"/>
            </w:tcBorders>
            <w:shd w:val="clear" w:color="auto" w:fill="auto"/>
            <w:noWrap/>
            <w:hideMark/>
          </w:tcPr>
          <w:p w:rsidR="00B414BF" w:rsidRPr="008A52E3" w:rsidRDefault="00B414BF" w:rsidP="004D0B04">
            <w:pPr>
              <w:spacing w:after="0" w:line="240" w:lineRule="auto"/>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PDA</w:t>
            </w:r>
          </w:p>
        </w:tc>
        <w:tc>
          <w:tcPr>
            <w:tcW w:w="1485"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 xml:space="preserve">10,769 </w:t>
            </w:r>
          </w:p>
        </w:tc>
        <w:tc>
          <w:tcPr>
            <w:tcW w:w="800"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color w:val="000000"/>
                <w:sz w:val="24"/>
                <w:szCs w:val="24"/>
                <w:lang w:val="en-029" w:eastAsia="en-029"/>
              </w:rPr>
            </w:pPr>
            <w:r w:rsidRPr="008A52E3">
              <w:rPr>
                <w:rFonts w:ascii="Calibri" w:eastAsia="Times New Roman" w:hAnsi="Calibri" w:cs="Times New Roman"/>
                <w:color w:val="000000"/>
                <w:sz w:val="24"/>
                <w:szCs w:val="24"/>
                <w:lang w:val="en-029" w:eastAsia="en-029"/>
              </w:rPr>
              <w:t>2%</w:t>
            </w:r>
          </w:p>
        </w:tc>
      </w:tr>
      <w:tr w:rsidR="00B414BF" w:rsidRPr="008A52E3" w:rsidTr="004D0B04">
        <w:trPr>
          <w:trHeight w:val="70"/>
        </w:trPr>
        <w:tc>
          <w:tcPr>
            <w:tcW w:w="940" w:type="dxa"/>
            <w:tcBorders>
              <w:top w:val="nil"/>
              <w:left w:val="single" w:sz="4" w:space="0" w:color="auto"/>
              <w:bottom w:val="single" w:sz="4" w:space="0" w:color="auto"/>
              <w:right w:val="single" w:sz="4" w:space="0" w:color="auto"/>
            </w:tcBorders>
            <w:shd w:val="clear" w:color="auto" w:fill="auto"/>
            <w:noWrap/>
            <w:hideMark/>
          </w:tcPr>
          <w:p w:rsidR="00B414BF" w:rsidRPr="008A52E3" w:rsidRDefault="00B414BF" w:rsidP="004D0B04">
            <w:pPr>
              <w:spacing w:after="0" w:line="240" w:lineRule="auto"/>
              <w:rPr>
                <w:rFonts w:ascii="Calibri" w:eastAsia="Times New Roman" w:hAnsi="Calibri" w:cs="Times New Roman"/>
                <w:b/>
                <w:bCs/>
                <w:color w:val="000000"/>
                <w:sz w:val="24"/>
                <w:szCs w:val="24"/>
                <w:lang w:val="en-029" w:eastAsia="en-029"/>
              </w:rPr>
            </w:pPr>
            <w:r w:rsidRPr="008A52E3">
              <w:rPr>
                <w:rFonts w:ascii="Calibri" w:eastAsia="Times New Roman" w:hAnsi="Calibri" w:cs="Times New Roman"/>
                <w:b/>
                <w:bCs/>
                <w:color w:val="000000"/>
                <w:sz w:val="24"/>
                <w:szCs w:val="24"/>
                <w:lang w:val="en-029" w:eastAsia="en-029"/>
              </w:rPr>
              <w:t>Total</w:t>
            </w:r>
          </w:p>
        </w:tc>
        <w:tc>
          <w:tcPr>
            <w:tcW w:w="1485"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A52E3">
              <w:rPr>
                <w:rFonts w:ascii="Calibri" w:eastAsia="Times New Roman" w:hAnsi="Calibri" w:cs="Times New Roman"/>
                <w:b/>
                <w:bCs/>
                <w:color w:val="000000"/>
                <w:sz w:val="24"/>
                <w:szCs w:val="24"/>
                <w:lang w:val="en-029" w:eastAsia="en-029"/>
              </w:rPr>
              <w:t xml:space="preserve">576,708 </w:t>
            </w:r>
          </w:p>
        </w:tc>
        <w:tc>
          <w:tcPr>
            <w:tcW w:w="800" w:type="dxa"/>
            <w:tcBorders>
              <w:top w:val="nil"/>
              <w:left w:val="nil"/>
              <w:bottom w:val="single" w:sz="4" w:space="0" w:color="auto"/>
              <w:right w:val="single" w:sz="4" w:space="0" w:color="auto"/>
            </w:tcBorders>
            <w:shd w:val="clear" w:color="auto" w:fill="auto"/>
            <w:noWrap/>
            <w:hideMark/>
          </w:tcPr>
          <w:p w:rsidR="00B414BF" w:rsidRPr="008A52E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A52E3">
              <w:rPr>
                <w:rFonts w:ascii="Calibri" w:eastAsia="Times New Roman" w:hAnsi="Calibri" w:cs="Times New Roman"/>
                <w:b/>
                <w:bCs/>
                <w:color w:val="000000"/>
                <w:sz w:val="24"/>
                <w:szCs w:val="24"/>
                <w:lang w:val="en-029" w:eastAsia="en-029"/>
              </w:rPr>
              <w:t>100%</w:t>
            </w:r>
          </w:p>
        </w:tc>
      </w:tr>
    </w:tbl>
    <w:p w:rsidR="00B414BF" w:rsidRDefault="00B414BF" w:rsidP="00B414BF">
      <w:pPr>
        <w:spacing w:after="0"/>
        <w:jc w:val="both"/>
        <w:rPr>
          <w:rFonts w:cs="Arial"/>
          <w:sz w:val="24"/>
          <w:szCs w:val="24"/>
        </w:rPr>
      </w:pPr>
    </w:p>
    <w:p w:rsidR="00B414BF" w:rsidRDefault="00B414BF" w:rsidP="00B414BF">
      <w:pPr>
        <w:spacing w:after="0"/>
        <w:jc w:val="both"/>
        <w:rPr>
          <w:rFonts w:cs="Arial"/>
          <w:sz w:val="24"/>
          <w:szCs w:val="24"/>
        </w:rPr>
      </w:pPr>
    </w:p>
    <w:p w:rsidR="00B414BF" w:rsidRDefault="00B414BF" w:rsidP="00B414BF">
      <w:pPr>
        <w:spacing w:after="0" w:line="240" w:lineRule="auto"/>
        <w:jc w:val="both"/>
        <w:rPr>
          <w:rFonts w:cs="Arial"/>
          <w:b/>
          <w:color w:val="0070C0"/>
          <w:sz w:val="28"/>
          <w:szCs w:val="28"/>
        </w:rPr>
      </w:pPr>
    </w:p>
    <w:p w:rsidR="00B414BF" w:rsidRPr="000475DC" w:rsidRDefault="00B414BF" w:rsidP="00B414BF">
      <w:pPr>
        <w:spacing w:after="0" w:line="240" w:lineRule="auto"/>
        <w:jc w:val="both"/>
        <w:rPr>
          <w:rFonts w:cs="Arial"/>
          <w:b/>
          <w:color w:val="0070C0"/>
          <w:sz w:val="28"/>
          <w:szCs w:val="28"/>
        </w:rPr>
      </w:pPr>
      <w:r w:rsidRPr="000475DC">
        <w:rPr>
          <w:rFonts w:cs="Arial"/>
          <w:b/>
          <w:color w:val="0070C0"/>
          <w:sz w:val="28"/>
          <w:szCs w:val="28"/>
        </w:rPr>
        <w:t xml:space="preserve">Donations Reported versus Legal </w:t>
      </w:r>
      <w:r w:rsidR="00AD5853">
        <w:rPr>
          <w:rFonts w:cs="Arial"/>
          <w:b/>
          <w:color w:val="0070C0"/>
          <w:sz w:val="28"/>
          <w:szCs w:val="28"/>
        </w:rPr>
        <w:t xml:space="preserve">Campaign </w:t>
      </w:r>
      <w:r>
        <w:rPr>
          <w:rFonts w:cs="Arial"/>
          <w:b/>
          <w:color w:val="0070C0"/>
          <w:sz w:val="28"/>
          <w:szCs w:val="28"/>
        </w:rPr>
        <w:t xml:space="preserve">Expenditure </w:t>
      </w:r>
      <w:r w:rsidRPr="000475DC">
        <w:rPr>
          <w:rFonts w:cs="Arial"/>
          <w:b/>
          <w:color w:val="0070C0"/>
          <w:sz w:val="28"/>
          <w:szCs w:val="28"/>
        </w:rPr>
        <w:t>Lim</w:t>
      </w:r>
      <w:r>
        <w:rPr>
          <w:rFonts w:cs="Arial"/>
          <w:b/>
          <w:color w:val="0070C0"/>
          <w:sz w:val="28"/>
          <w:szCs w:val="28"/>
        </w:rPr>
        <w:t>it for Political Parties</w:t>
      </w:r>
    </w:p>
    <w:p w:rsidR="00B414BF" w:rsidRPr="004E67DE" w:rsidRDefault="00B414BF" w:rsidP="00B414BF">
      <w:pPr>
        <w:tabs>
          <w:tab w:val="left" w:pos="6120"/>
        </w:tabs>
        <w:spacing w:after="0"/>
        <w:jc w:val="both"/>
        <w:rPr>
          <w:rFonts w:cs="Arial"/>
          <w:sz w:val="6"/>
          <w:szCs w:val="6"/>
        </w:rPr>
      </w:pPr>
    </w:p>
    <w:p w:rsidR="00B414BF" w:rsidRPr="00794A2F" w:rsidRDefault="00B414BF" w:rsidP="00B414BF">
      <w:pPr>
        <w:tabs>
          <w:tab w:val="left" w:pos="6120"/>
        </w:tabs>
        <w:spacing w:after="0"/>
        <w:jc w:val="both"/>
        <w:rPr>
          <w:rFonts w:cs="Arial"/>
          <w:sz w:val="10"/>
          <w:szCs w:val="10"/>
        </w:rPr>
      </w:pPr>
    </w:p>
    <w:p w:rsidR="00B414BF" w:rsidRDefault="00B414BF" w:rsidP="00B414BF">
      <w:pPr>
        <w:tabs>
          <w:tab w:val="left" w:pos="6120"/>
        </w:tabs>
        <w:spacing w:after="0"/>
        <w:jc w:val="both"/>
        <w:rPr>
          <w:rFonts w:cs="Arial"/>
          <w:sz w:val="20"/>
          <w:szCs w:val="20"/>
        </w:rPr>
      </w:pPr>
      <w:r>
        <w:rPr>
          <w:rFonts w:cs="Arial"/>
          <w:sz w:val="24"/>
          <w:szCs w:val="24"/>
        </w:rPr>
        <w:t>The overall reported donations of $576,708 amounted to 32% of the $1.8M permitted for the three (3) parties combined.</w:t>
      </w:r>
    </w:p>
    <w:p w:rsidR="00B414BF" w:rsidRPr="00B414BF" w:rsidRDefault="00B414BF" w:rsidP="00B414BF">
      <w:pPr>
        <w:tabs>
          <w:tab w:val="left" w:pos="6120"/>
        </w:tabs>
        <w:spacing w:after="0"/>
        <w:jc w:val="both"/>
        <w:rPr>
          <w:rFonts w:cs="Arial"/>
          <w:sz w:val="24"/>
          <w:szCs w:val="24"/>
        </w:rPr>
      </w:pPr>
    </w:p>
    <w:p w:rsidR="00B414BF" w:rsidRDefault="00B414BF" w:rsidP="00B414BF">
      <w:pPr>
        <w:tabs>
          <w:tab w:val="left" w:pos="6120"/>
        </w:tabs>
        <w:spacing w:after="0"/>
        <w:jc w:val="both"/>
        <w:rPr>
          <w:rFonts w:cs="Arial"/>
          <w:sz w:val="24"/>
          <w:szCs w:val="24"/>
        </w:rPr>
      </w:pPr>
      <w:r>
        <w:rPr>
          <w:rFonts w:cs="Arial"/>
          <w:noProof/>
          <w:sz w:val="24"/>
          <w:szCs w:val="24"/>
          <w:lang w:val="en-029" w:eastAsia="en-029"/>
        </w:rPr>
        <w:drawing>
          <wp:anchor distT="0" distB="0" distL="114300" distR="114300" simplePos="0" relativeHeight="251729920" behindDoc="1" locked="0" layoutInCell="1" allowOverlap="1" wp14:anchorId="0D59188F" wp14:editId="2E0FED48">
            <wp:simplePos x="0" y="0"/>
            <wp:positionH relativeFrom="column">
              <wp:posOffset>3019425</wp:posOffset>
            </wp:positionH>
            <wp:positionV relativeFrom="paragraph">
              <wp:posOffset>71755</wp:posOffset>
            </wp:positionV>
            <wp:extent cx="3850005" cy="2868930"/>
            <wp:effectExtent l="0" t="0" r="0" b="7620"/>
            <wp:wrapTight wrapText="bothSides">
              <wp:wrapPolygon edited="0">
                <wp:start x="0" y="0"/>
                <wp:lineTo x="0" y="21514"/>
                <wp:lineTo x="21482" y="21514"/>
                <wp:lineTo x="214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919" r="7669" b="1884"/>
                    <a:stretch/>
                  </pic:blipFill>
                  <pic:spPr bwMode="auto">
                    <a:xfrm>
                      <a:off x="0" y="0"/>
                      <a:ext cx="3850005" cy="286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Donations reported by the three (3) Political Parties were each within the legal expenditure limit of $600,000 per each party.</w:t>
      </w:r>
    </w:p>
    <w:p w:rsidR="00B414BF" w:rsidRPr="00B414BF" w:rsidRDefault="00B414BF" w:rsidP="00B414BF">
      <w:pPr>
        <w:tabs>
          <w:tab w:val="left" w:pos="6120"/>
        </w:tabs>
        <w:spacing w:after="0"/>
        <w:jc w:val="both"/>
        <w:rPr>
          <w:rFonts w:cs="Arial"/>
          <w:sz w:val="24"/>
          <w:szCs w:val="24"/>
        </w:rPr>
      </w:pPr>
    </w:p>
    <w:p w:rsidR="00B414BF" w:rsidRDefault="00B414BF" w:rsidP="00B414BF">
      <w:pPr>
        <w:tabs>
          <w:tab w:val="left" w:pos="1470"/>
        </w:tabs>
        <w:spacing w:after="0"/>
        <w:jc w:val="both"/>
        <w:rPr>
          <w:rFonts w:cs="Arial"/>
          <w:sz w:val="24"/>
          <w:szCs w:val="24"/>
        </w:rPr>
      </w:pPr>
      <w:r w:rsidRPr="00937926">
        <w:rPr>
          <w:rFonts w:cs="Arial"/>
          <w:sz w:val="24"/>
          <w:szCs w:val="24"/>
        </w:rPr>
        <w:t>The</w:t>
      </w:r>
      <w:r>
        <w:rPr>
          <w:rFonts w:cs="Arial"/>
          <w:sz w:val="24"/>
          <w:szCs w:val="24"/>
        </w:rPr>
        <w:t xml:space="preserve"> PNP reported receiving 45% of the $600,000 expenditure limit; the PDM reported 50% while the PDA reported receiving 2%. See table and chart below. </w:t>
      </w:r>
    </w:p>
    <w:p w:rsidR="00B414BF" w:rsidRPr="00B414BF" w:rsidRDefault="00B414BF" w:rsidP="00B414BF">
      <w:pPr>
        <w:tabs>
          <w:tab w:val="left" w:pos="1470"/>
        </w:tabs>
        <w:spacing w:after="0"/>
        <w:jc w:val="both"/>
        <w:rPr>
          <w:rFonts w:cs="Arial"/>
          <w:sz w:val="24"/>
          <w:szCs w:val="24"/>
        </w:rPr>
      </w:pPr>
    </w:p>
    <w:tbl>
      <w:tblPr>
        <w:tblpPr w:leftFromText="180" w:rightFromText="180" w:vertAnchor="text" w:tblpX="-95" w:tblpY="1"/>
        <w:tblOverlap w:val="never"/>
        <w:tblW w:w="4585" w:type="dxa"/>
        <w:tblLook w:val="04A0" w:firstRow="1" w:lastRow="0" w:firstColumn="1" w:lastColumn="0" w:noHBand="0" w:noVBand="1"/>
      </w:tblPr>
      <w:tblGrid>
        <w:gridCol w:w="657"/>
        <w:gridCol w:w="1228"/>
        <w:gridCol w:w="1080"/>
        <w:gridCol w:w="1620"/>
      </w:tblGrid>
      <w:tr w:rsidR="00B414BF" w:rsidRPr="00306491" w:rsidTr="004D0B04">
        <w:trPr>
          <w:trHeight w:val="503"/>
        </w:trPr>
        <w:tc>
          <w:tcPr>
            <w:tcW w:w="657" w:type="dxa"/>
            <w:tcBorders>
              <w:top w:val="single" w:sz="4" w:space="0" w:color="auto"/>
              <w:left w:val="single" w:sz="4" w:space="0" w:color="auto"/>
              <w:bottom w:val="single" w:sz="4" w:space="0" w:color="auto"/>
              <w:right w:val="single" w:sz="4" w:space="0" w:color="auto"/>
            </w:tcBorders>
            <w:shd w:val="clear" w:color="auto" w:fill="002060"/>
            <w:hideMark/>
          </w:tcPr>
          <w:p w:rsidR="00B414BF" w:rsidRPr="00306491" w:rsidRDefault="00B414BF" w:rsidP="004D0B04">
            <w:pPr>
              <w:spacing w:after="0" w:line="240" w:lineRule="auto"/>
              <w:rPr>
                <w:rFonts w:ascii="Calibri" w:eastAsia="Times New Roman" w:hAnsi="Calibri" w:cs="Times New Roman"/>
                <w:b/>
                <w:bCs/>
                <w:color w:val="FFFFFF"/>
                <w:sz w:val="20"/>
                <w:szCs w:val="20"/>
                <w:lang w:val="en-029" w:eastAsia="en-029"/>
              </w:rPr>
            </w:pPr>
            <w:r w:rsidRPr="00306491">
              <w:rPr>
                <w:rFonts w:ascii="Calibri" w:eastAsia="Times New Roman" w:hAnsi="Calibri" w:cs="Times New Roman"/>
                <w:b/>
                <w:bCs/>
                <w:color w:val="FFFFFF"/>
                <w:sz w:val="20"/>
                <w:szCs w:val="20"/>
                <w:lang w:val="en-029" w:eastAsia="en-029"/>
              </w:rPr>
              <w:t>Party</w:t>
            </w:r>
          </w:p>
        </w:tc>
        <w:tc>
          <w:tcPr>
            <w:tcW w:w="1228" w:type="dxa"/>
            <w:tcBorders>
              <w:top w:val="single" w:sz="4" w:space="0" w:color="auto"/>
              <w:left w:val="nil"/>
              <w:bottom w:val="single" w:sz="4" w:space="0" w:color="auto"/>
              <w:right w:val="single" w:sz="4" w:space="0" w:color="auto"/>
            </w:tcBorders>
            <w:shd w:val="clear" w:color="auto" w:fill="002060"/>
            <w:hideMark/>
          </w:tcPr>
          <w:p w:rsidR="00B414BF" w:rsidRPr="00306491" w:rsidRDefault="00B414BF" w:rsidP="004D0B04">
            <w:pPr>
              <w:spacing w:after="0" w:line="240" w:lineRule="auto"/>
              <w:rPr>
                <w:rFonts w:ascii="Calibri" w:eastAsia="Times New Roman" w:hAnsi="Calibri" w:cs="Times New Roman"/>
                <w:b/>
                <w:bCs/>
                <w:color w:val="FFFFFF"/>
                <w:sz w:val="20"/>
                <w:szCs w:val="20"/>
                <w:lang w:val="en-029" w:eastAsia="en-029"/>
              </w:rPr>
            </w:pPr>
            <w:r w:rsidRPr="00306491">
              <w:rPr>
                <w:rFonts w:ascii="Calibri" w:eastAsia="Times New Roman" w:hAnsi="Calibri" w:cs="Times New Roman"/>
                <w:b/>
                <w:bCs/>
                <w:color w:val="FFFFFF"/>
                <w:sz w:val="20"/>
                <w:szCs w:val="20"/>
                <w:lang w:val="en-029" w:eastAsia="en-029"/>
              </w:rPr>
              <w:t>Legal Limit on Expenditure</w:t>
            </w:r>
          </w:p>
        </w:tc>
        <w:tc>
          <w:tcPr>
            <w:tcW w:w="1080" w:type="dxa"/>
            <w:tcBorders>
              <w:top w:val="single" w:sz="4" w:space="0" w:color="auto"/>
              <w:left w:val="nil"/>
              <w:bottom w:val="single" w:sz="4" w:space="0" w:color="auto"/>
              <w:right w:val="single" w:sz="4" w:space="0" w:color="auto"/>
            </w:tcBorders>
            <w:shd w:val="clear" w:color="auto" w:fill="002060"/>
            <w:hideMark/>
          </w:tcPr>
          <w:p w:rsidR="00B414BF" w:rsidRPr="00306491" w:rsidRDefault="00B414BF" w:rsidP="004D0B04">
            <w:pPr>
              <w:spacing w:after="0" w:line="240" w:lineRule="auto"/>
              <w:rPr>
                <w:rFonts w:ascii="Calibri" w:eastAsia="Times New Roman" w:hAnsi="Calibri" w:cs="Times New Roman"/>
                <w:b/>
                <w:bCs/>
                <w:color w:val="FFFFFF"/>
                <w:sz w:val="20"/>
                <w:szCs w:val="20"/>
                <w:lang w:val="en-029" w:eastAsia="en-029"/>
              </w:rPr>
            </w:pPr>
            <w:r w:rsidRPr="00306491">
              <w:rPr>
                <w:rFonts w:ascii="Calibri" w:eastAsia="Times New Roman" w:hAnsi="Calibri" w:cs="Times New Roman"/>
                <w:b/>
                <w:bCs/>
                <w:color w:val="FFFFFF"/>
                <w:sz w:val="20"/>
                <w:szCs w:val="20"/>
                <w:lang w:val="en-029" w:eastAsia="en-029"/>
              </w:rPr>
              <w:t>Donations Reported</w:t>
            </w:r>
          </w:p>
        </w:tc>
        <w:tc>
          <w:tcPr>
            <w:tcW w:w="1620" w:type="dxa"/>
            <w:tcBorders>
              <w:top w:val="single" w:sz="4" w:space="0" w:color="auto"/>
              <w:left w:val="nil"/>
              <w:bottom w:val="single" w:sz="4" w:space="0" w:color="auto"/>
              <w:right w:val="single" w:sz="4" w:space="0" w:color="auto"/>
            </w:tcBorders>
            <w:shd w:val="clear" w:color="000000" w:fill="002060"/>
            <w:hideMark/>
          </w:tcPr>
          <w:p w:rsidR="00B414BF" w:rsidRPr="00306491" w:rsidRDefault="00B414BF" w:rsidP="004D0B04">
            <w:pPr>
              <w:spacing w:after="0" w:line="240" w:lineRule="auto"/>
              <w:rPr>
                <w:rFonts w:ascii="Calibri" w:eastAsia="Times New Roman" w:hAnsi="Calibri" w:cs="Times New Roman"/>
                <w:b/>
                <w:bCs/>
                <w:color w:val="FFFFFF"/>
                <w:sz w:val="20"/>
                <w:szCs w:val="20"/>
                <w:lang w:val="en-029" w:eastAsia="en-029"/>
              </w:rPr>
            </w:pPr>
            <w:r w:rsidRPr="00306491">
              <w:rPr>
                <w:rFonts w:ascii="Calibri" w:eastAsia="Times New Roman" w:hAnsi="Calibri" w:cs="Times New Roman"/>
                <w:b/>
                <w:bCs/>
                <w:color w:val="FFFFFF"/>
                <w:sz w:val="20"/>
                <w:szCs w:val="20"/>
                <w:lang w:val="en-029" w:eastAsia="en-029"/>
              </w:rPr>
              <w:t>Donation Reported as a % of  Expenditure Limit</w:t>
            </w:r>
          </w:p>
        </w:tc>
      </w:tr>
      <w:tr w:rsidR="00B414BF" w:rsidRPr="00306491" w:rsidTr="004D0B04">
        <w:trPr>
          <w:trHeight w:val="70"/>
        </w:trPr>
        <w:tc>
          <w:tcPr>
            <w:tcW w:w="657" w:type="dxa"/>
            <w:tcBorders>
              <w:top w:val="nil"/>
              <w:left w:val="single" w:sz="4" w:space="0" w:color="auto"/>
              <w:bottom w:val="single" w:sz="4" w:space="0" w:color="auto"/>
              <w:right w:val="single" w:sz="4" w:space="0" w:color="auto"/>
            </w:tcBorders>
            <w:shd w:val="clear" w:color="000000" w:fill="FFFF00"/>
            <w:noWrap/>
            <w:hideMark/>
          </w:tcPr>
          <w:p w:rsidR="00B414BF" w:rsidRPr="00306491" w:rsidRDefault="00B414BF" w:rsidP="004D0B04">
            <w:pPr>
              <w:spacing w:after="0" w:line="240" w:lineRule="auto"/>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PNP</w:t>
            </w:r>
          </w:p>
        </w:tc>
        <w:tc>
          <w:tcPr>
            <w:tcW w:w="1228"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600,000 </w:t>
            </w:r>
          </w:p>
        </w:tc>
        <w:tc>
          <w:tcPr>
            <w:tcW w:w="108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268,798 </w:t>
            </w:r>
          </w:p>
        </w:tc>
        <w:tc>
          <w:tcPr>
            <w:tcW w:w="162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45%</w:t>
            </w:r>
          </w:p>
        </w:tc>
      </w:tr>
      <w:tr w:rsidR="00B414BF" w:rsidRPr="00306491" w:rsidTr="004D0B04">
        <w:trPr>
          <w:trHeight w:val="125"/>
        </w:trPr>
        <w:tc>
          <w:tcPr>
            <w:tcW w:w="657" w:type="dxa"/>
            <w:tcBorders>
              <w:top w:val="nil"/>
              <w:left w:val="single" w:sz="4" w:space="0" w:color="auto"/>
              <w:bottom w:val="single" w:sz="4" w:space="0" w:color="auto"/>
              <w:right w:val="single" w:sz="4" w:space="0" w:color="auto"/>
            </w:tcBorders>
            <w:shd w:val="clear" w:color="000000" w:fill="00B0F0"/>
            <w:noWrap/>
            <w:hideMark/>
          </w:tcPr>
          <w:p w:rsidR="00B414BF" w:rsidRPr="00306491" w:rsidRDefault="00B414BF" w:rsidP="004D0B04">
            <w:pPr>
              <w:spacing w:after="0" w:line="240" w:lineRule="auto"/>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PDM</w:t>
            </w:r>
          </w:p>
        </w:tc>
        <w:tc>
          <w:tcPr>
            <w:tcW w:w="1228"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600,000 </w:t>
            </w:r>
          </w:p>
        </w:tc>
        <w:tc>
          <w:tcPr>
            <w:tcW w:w="108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297,142 </w:t>
            </w:r>
          </w:p>
        </w:tc>
        <w:tc>
          <w:tcPr>
            <w:tcW w:w="162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50%</w:t>
            </w:r>
          </w:p>
        </w:tc>
      </w:tr>
      <w:tr w:rsidR="00B414BF" w:rsidRPr="00306491" w:rsidTr="004D0B04">
        <w:trPr>
          <w:trHeight w:val="70"/>
        </w:trPr>
        <w:tc>
          <w:tcPr>
            <w:tcW w:w="657" w:type="dxa"/>
            <w:tcBorders>
              <w:top w:val="nil"/>
              <w:left w:val="single" w:sz="4" w:space="0" w:color="auto"/>
              <w:bottom w:val="single" w:sz="4" w:space="0" w:color="auto"/>
              <w:right w:val="single" w:sz="4" w:space="0" w:color="auto"/>
            </w:tcBorders>
            <w:shd w:val="clear" w:color="000000" w:fill="00B050"/>
            <w:noWrap/>
            <w:hideMark/>
          </w:tcPr>
          <w:p w:rsidR="00B414BF" w:rsidRPr="00306491" w:rsidRDefault="00B414BF" w:rsidP="004D0B04">
            <w:pPr>
              <w:spacing w:after="0" w:line="240" w:lineRule="auto"/>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PDA</w:t>
            </w:r>
          </w:p>
        </w:tc>
        <w:tc>
          <w:tcPr>
            <w:tcW w:w="1228"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600,000 </w:t>
            </w:r>
          </w:p>
        </w:tc>
        <w:tc>
          <w:tcPr>
            <w:tcW w:w="108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 xml:space="preserve">10,769 </w:t>
            </w:r>
          </w:p>
        </w:tc>
        <w:tc>
          <w:tcPr>
            <w:tcW w:w="162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color w:val="000000"/>
                <w:sz w:val="20"/>
                <w:szCs w:val="20"/>
                <w:lang w:val="en-029" w:eastAsia="en-029"/>
              </w:rPr>
            </w:pPr>
            <w:r w:rsidRPr="00306491">
              <w:rPr>
                <w:rFonts w:ascii="Calibri" w:eastAsia="Times New Roman" w:hAnsi="Calibri" w:cs="Times New Roman"/>
                <w:color w:val="000000"/>
                <w:sz w:val="20"/>
                <w:szCs w:val="20"/>
                <w:lang w:val="en-029" w:eastAsia="en-029"/>
              </w:rPr>
              <w:t>2%</w:t>
            </w:r>
          </w:p>
        </w:tc>
      </w:tr>
      <w:tr w:rsidR="00B414BF" w:rsidRPr="00306491" w:rsidTr="004D0B04">
        <w:trPr>
          <w:trHeight w:val="70"/>
        </w:trPr>
        <w:tc>
          <w:tcPr>
            <w:tcW w:w="657" w:type="dxa"/>
            <w:tcBorders>
              <w:top w:val="nil"/>
              <w:left w:val="single" w:sz="4" w:space="0" w:color="auto"/>
              <w:bottom w:val="single" w:sz="4" w:space="0" w:color="auto"/>
              <w:right w:val="single" w:sz="4" w:space="0" w:color="auto"/>
            </w:tcBorders>
            <w:shd w:val="clear" w:color="auto" w:fill="auto"/>
            <w:noWrap/>
            <w:hideMark/>
          </w:tcPr>
          <w:p w:rsidR="00B414BF" w:rsidRPr="00306491" w:rsidRDefault="00B414BF" w:rsidP="004D0B04">
            <w:pPr>
              <w:spacing w:after="0" w:line="240" w:lineRule="auto"/>
              <w:rPr>
                <w:rFonts w:ascii="Calibri" w:eastAsia="Times New Roman" w:hAnsi="Calibri" w:cs="Times New Roman"/>
                <w:b/>
                <w:bCs/>
                <w:color w:val="000000"/>
                <w:sz w:val="20"/>
                <w:szCs w:val="20"/>
                <w:lang w:val="en-029" w:eastAsia="en-029"/>
              </w:rPr>
            </w:pPr>
            <w:r w:rsidRPr="00306491">
              <w:rPr>
                <w:rFonts w:ascii="Calibri" w:eastAsia="Times New Roman" w:hAnsi="Calibri" w:cs="Times New Roman"/>
                <w:b/>
                <w:bCs/>
                <w:color w:val="000000"/>
                <w:sz w:val="20"/>
                <w:szCs w:val="20"/>
                <w:lang w:val="en-029" w:eastAsia="en-029"/>
              </w:rPr>
              <w:t>Total</w:t>
            </w:r>
          </w:p>
        </w:tc>
        <w:tc>
          <w:tcPr>
            <w:tcW w:w="1228"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306491">
              <w:rPr>
                <w:rFonts w:ascii="Calibri" w:eastAsia="Times New Roman" w:hAnsi="Calibri" w:cs="Times New Roman"/>
                <w:b/>
                <w:bCs/>
                <w:color w:val="000000"/>
                <w:sz w:val="20"/>
                <w:szCs w:val="20"/>
                <w:lang w:val="en-029" w:eastAsia="en-029"/>
              </w:rPr>
              <w:t xml:space="preserve">1,800,000 </w:t>
            </w:r>
          </w:p>
        </w:tc>
        <w:tc>
          <w:tcPr>
            <w:tcW w:w="108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306491">
              <w:rPr>
                <w:rFonts w:ascii="Calibri" w:eastAsia="Times New Roman" w:hAnsi="Calibri" w:cs="Times New Roman"/>
                <w:b/>
                <w:bCs/>
                <w:color w:val="000000"/>
                <w:sz w:val="20"/>
                <w:szCs w:val="20"/>
                <w:lang w:val="en-029" w:eastAsia="en-029"/>
              </w:rPr>
              <w:t xml:space="preserve">576,708 </w:t>
            </w:r>
          </w:p>
        </w:tc>
        <w:tc>
          <w:tcPr>
            <w:tcW w:w="1620" w:type="dxa"/>
            <w:tcBorders>
              <w:top w:val="nil"/>
              <w:left w:val="nil"/>
              <w:bottom w:val="single" w:sz="4" w:space="0" w:color="auto"/>
              <w:right w:val="single" w:sz="4" w:space="0" w:color="auto"/>
            </w:tcBorders>
            <w:shd w:val="clear" w:color="auto" w:fill="auto"/>
            <w:noWrap/>
            <w:hideMark/>
          </w:tcPr>
          <w:p w:rsidR="00B414BF" w:rsidRPr="00306491"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306491">
              <w:rPr>
                <w:rFonts w:ascii="Calibri" w:eastAsia="Times New Roman" w:hAnsi="Calibri" w:cs="Times New Roman"/>
                <w:b/>
                <w:bCs/>
                <w:color w:val="000000"/>
                <w:sz w:val="20"/>
                <w:szCs w:val="20"/>
                <w:lang w:val="en-029" w:eastAsia="en-029"/>
              </w:rPr>
              <w:t>32%</w:t>
            </w:r>
          </w:p>
        </w:tc>
      </w:tr>
    </w:tbl>
    <w:p w:rsidR="00B414BF" w:rsidRPr="00E12F4E" w:rsidRDefault="00B414BF" w:rsidP="00B414BF">
      <w:pPr>
        <w:tabs>
          <w:tab w:val="left" w:pos="1470"/>
        </w:tabs>
        <w:spacing w:after="0"/>
        <w:jc w:val="both"/>
        <w:rPr>
          <w:rFonts w:cs="Arial"/>
          <w:sz w:val="20"/>
          <w:szCs w:val="20"/>
        </w:rPr>
      </w:pPr>
      <w:r>
        <w:rPr>
          <w:noProof/>
          <w:lang w:val="en-029" w:eastAsia="en-029"/>
        </w:rPr>
        <w:drawing>
          <wp:anchor distT="0" distB="0" distL="114300" distR="114300" simplePos="0" relativeHeight="251730944" behindDoc="1" locked="0" layoutInCell="1" allowOverlap="1" wp14:anchorId="340EBA00" wp14:editId="3402597C">
            <wp:simplePos x="0" y="0"/>
            <wp:positionH relativeFrom="column">
              <wp:posOffset>3155315</wp:posOffset>
            </wp:positionH>
            <wp:positionV relativeFrom="paragraph">
              <wp:posOffset>1464945</wp:posOffset>
            </wp:positionV>
            <wp:extent cx="3394710" cy="131445"/>
            <wp:effectExtent l="0" t="0" r="0" b="1905"/>
            <wp:wrapTight wrapText="bothSides">
              <wp:wrapPolygon edited="0">
                <wp:start x="0" y="0"/>
                <wp:lineTo x="0" y="18783"/>
                <wp:lineTo x="21455" y="18783"/>
                <wp:lineTo x="214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8753" t="65064" r="18269" b="33226"/>
                    <a:stretch/>
                  </pic:blipFill>
                  <pic:spPr bwMode="auto">
                    <a:xfrm>
                      <a:off x="0" y="0"/>
                      <a:ext cx="3394710" cy="13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491">
        <w:rPr>
          <w:rFonts w:cs="Arial"/>
          <w:sz w:val="20"/>
          <w:szCs w:val="20"/>
        </w:rPr>
        <w:br w:type="textWrapping" w:clear="all"/>
      </w:r>
    </w:p>
    <w:p w:rsidR="00B414BF" w:rsidRDefault="00B414BF" w:rsidP="00B414BF">
      <w:pPr>
        <w:tabs>
          <w:tab w:val="left" w:pos="3615"/>
        </w:tabs>
        <w:rPr>
          <w:rFonts w:cs="Arial"/>
          <w:sz w:val="24"/>
          <w:szCs w:val="24"/>
        </w:rPr>
      </w:pPr>
    </w:p>
    <w:p w:rsidR="00B414BF" w:rsidRDefault="00B414BF" w:rsidP="00B414BF">
      <w:pPr>
        <w:spacing w:after="0"/>
        <w:jc w:val="both"/>
        <w:rPr>
          <w:rFonts w:cs="Arial"/>
          <w:sz w:val="24"/>
          <w:szCs w:val="24"/>
        </w:rPr>
      </w:pPr>
    </w:p>
    <w:p w:rsidR="00B414BF" w:rsidRDefault="00B414BF" w:rsidP="00B414BF">
      <w:pPr>
        <w:spacing w:after="0"/>
        <w:jc w:val="both"/>
        <w:rPr>
          <w:rFonts w:cs="Arial"/>
          <w:b/>
          <w:color w:val="0070C0"/>
          <w:sz w:val="28"/>
          <w:szCs w:val="28"/>
        </w:rPr>
      </w:pPr>
    </w:p>
    <w:p w:rsidR="00064AE6" w:rsidRDefault="00064AE6" w:rsidP="00B414BF">
      <w:pPr>
        <w:spacing w:after="0"/>
        <w:jc w:val="both"/>
        <w:rPr>
          <w:rFonts w:cs="Arial"/>
          <w:b/>
          <w:color w:val="0070C0"/>
          <w:sz w:val="10"/>
          <w:szCs w:val="10"/>
        </w:rPr>
      </w:pPr>
    </w:p>
    <w:p w:rsidR="00B90832" w:rsidRPr="00064AE6" w:rsidRDefault="00B90832" w:rsidP="00B414BF">
      <w:pPr>
        <w:spacing w:after="0"/>
        <w:jc w:val="both"/>
        <w:rPr>
          <w:rFonts w:cs="Arial"/>
          <w:b/>
          <w:color w:val="0070C0"/>
          <w:sz w:val="10"/>
          <w:szCs w:val="10"/>
        </w:rPr>
      </w:pPr>
    </w:p>
    <w:p w:rsidR="00B414BF" w:rsidRDefault="00B414BF" w:rsidP="00B414BF">
      <w:pPr>
        <w:spacing w:after="0"/>
        <w:jc w:val="both"/>
        <w:rPr>
          <w:rFonts w:cs="Arial"/>
          <w:sz w:val="24"/>
          <w:szCs w:val="24"/>
        </w:rPr>
      </w:pPr>
      <w:r>
        <w:rPr>
          <w:rFonts w:cs="Arial"/>
          <w:b/>
          <w:color w:val="0070C0"/>
          <w:sz w:val="28"/>
          <w:szCs w:val="28"/>
        </w:rPr>
        <w:lastRenderedPageBreak/>
        <w:t>Composition of Donations: Cash vs Non-Cash</w:t>
      </w:r>
    </w:p>
    <w:p w:rsidR="004205A9" w:rsidRPr="004205A9" w:rsidRDefault="004205A9" w:rsidP="00B414BF">
      <w:pPr>
        <w:spacing w:after="0"/>
        <w:jc w:val="both"/>
        <w:rPr>
          <w:rFonts w:cs="Arial"/>
          <w:sz w:val="10"/>
          <w:szCs w:val="10"/>
        </w:rPr>
      </w:pPr>
    </w:p>
    <w:p w:rsidR="00B414BF" w:rsidRPr="008A52E3" w:rsidRDefault="00B414BF" w:rsidP="00B414BF">
      <w:pPr>
        <w:spacing w:after="0"/>
        <w:jc w:val="both"/>
        <w:rPr>
          <w:rFonts w:cs="Arial"/>
          <w:sz w:val="24"/>
          <w:szCs w:val="24"/>
        </w:rPr>
      </w:pPr>
      <w:r>
        <w:rPr>
          <w:rFonts w:cs="Arial"/>
          <w:sz w:val="24"/>
          <w:szCs w:val="24"/>
        </w:rPr>
        <w:t xml:space="preserve">Of the total donations reported, cash donations represented 91% whereas 9% was reported as non-cash donations. </w:t>
      </w:r>
      <w:r>
        <w:rPr>
          <w:rFonts w:cs="Arial"/>
          <w:color w:val="000000" w:themeColor="text1"/>
          <w:sz w:val="24"/>
          <w:szCs w:val="24"/>
        </w:rPr>
        <w:t>Non-cash donations comprised primarily of - use of services/equipment, donation of actual items, discounts by suppliers or payment for items on behalf of the Parties.</w:t>
      </w:r>
    </w:p>
    <w:p w:rsidR="00B414BF" w:rsidRPr="007F445B" w:rsidRDefault="00B414BF" w:rsidP="00B414BF">
      <w:pPr>
        <w:spacing w:after="0"/>
        <w:jc w:val="both"/>
        <w:rPr>
          <w:rFonts w:cs="Arial"/>
          <w:sz w:val="10"/>
          <w:szCs w:val="10"/>
        </w:rPr>
      </w:pPr>
    </w:p>
    <w:p w:rsidR="00B414BF" w:rsidRDefault="00B414BF" w:rsidP="00B414BF">
      <w:pPr>
        <w:tabs>
          <w:tab w:val="left" w:pos="6120"/>
        </w:tabs>
        <w:spacing w:after="0"/>
        <w:jc w:val="both"/>
        <w:rPr>
          <w:rFonts w:cs="Arial"/>
          <w:sz w:val="24"/>
          <w:szCs w:val="24"/>
        </w:rPr>
      </w:pPr>
      <w:r>
        <w:rPr>
          <w:rFonts w:cs="Arial"/>
          <w:sz w:val="24"/>
          <w:szCs w:val="24"/>
        </w:rPr>
        <w:t>The PNP reported 100% of their donations were in cash while the PDM and PDA both reported 83% of their donations as cash.  See table and chart below for the composition of donations by Political Parties.</w:t>
      </w:r>
    </w:p>
    <w:p w:rsidR="00B414BF" w:rsidRPr="004205A9" w:rsidRDefault="00B414BF" w:rsidP="00B414BF">
      <w:pPr>
        <w:tabs>
          <w:tab w:val="left" w:pos="6120"/>
        </w:tabs>
        <w:spacing w:after="0"/>
        <w:jc w:val="both"/>
        <w:rPr>
          <w:rFonts w:cs="Arial"/>
          <w:sz w:val="24"/>
          <w:szCs w:val="24"/>
        </w:rPr>
      </w:pPr>
      <w:r>
        <w:rPr>
          <w:rFonts w:cs="Arial"/>
          <w:sz w:val="24"/>
          <w:szCs w:val="24"/>
        </w:rPr>
        <w:t xml:space="preserve"> </w:t>
      </w:r>
    </w:p>
    <w:tbl>
      <w:tblPr>
        <w:tblW w:w="6925" w:type="dxa"/>
        <w:jc w:val="center"/>
        <w:tblLook w:val="04A0" w:firstRow="1" w:lastRow="0" w:firstColumn="1" w:lastColumn="0" w:noHBand="0" w:noVBand="1"/>
      </w:tblPr>
      <w:tblGrid>
        <w:gridCol w:w="805"/>
        <w:gridCol w:w="1130"/>
        <w:gridCol w:w="850"/>
        <w:gridCol w:w="1008"/>
        <w:gridCol w:w="882"/>
        <w:gridCol w:w="1130"/>
        <w:gridCol w:w="1120"/>
      </w:tblGrid>
      <w:tr w:rsidR="00B414BF" w:rsidRPr="00E02CAE" w:rsidTr="004D0B04">
        <w:trPr>
          <w:trHeight w:val="143"/>
          <w:jc w:val="center"/>
        </w:trPr>
        <w:tc>
          <w:tcPr>
            <w:tcW w:w="80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B414BF" w:rsidRPr="00E02CAE" w:rsidRDefault="00B414BF" w:rsidP="004D0B04">
            <w:pPr>
              <w:spacing w:after="0" w:line="240" w:lineRule="auto"/>
              <w:jc w:val="center"/>
              <w:rPr>
                <w:rFonts w:ascii="Calibri" w:eastAsia="Times New Roman" w:hAnsi="Calibri" w:cs="Times New Roman"/>
                <w:b/>
                <w:color w:val="FFFFFF"/>
                <w:sz w:val="24"/>
                <w:szCs w:val="24"/>
                <w:lang w:val="en-029" w:eastAsia="en-029"/>
              </w:rPr>
            </w:pPr>
            <w:r w:rsidRPr="00E02CAE">
              <w:rPr>
                <w:rFonts w:ascii="Calibri" w:eastAsia="Times New Roman" w:hAnsi="Calibri" w:cs="Times New Roman"/>
                <w:b/>
                <w:color w:val="FFFFFF"/>
                <w:sz w:val="24"/>
                <w:szCs w:val="24"/>
                <w:lang w:val="en-029" w:eastAsia="en-029"/>
              </w:rPr>
              <w:t>Party</w:t>
            </w:r>
          </w:p>
        </w:tc>
        <w:tc>
          <w:tcPr>
            <w:tcW w:w="1980" w:type="dxa"/>
            <w:gridSpan w:val="2"/>
            <w:tcBorders>
              <w:top w:val="single" w:sz="4" w:space="0" w:color="auto"/>
              <w:left w:val="nil"/>
              <w:bottom w:val="single" w:sz="4" w:space="0" w:color="auto"/>
              <w:right w:val="single" w:sz="4" w:space="0" w:color="000000"/>
            </w:tcBorders>
            <w:shd w:val="clear" w:color="auto" w:fill="00B050"/>
            <w:hideMark/>
          </w:tcPr>
          <w:p w:rsidR="00B414BF" w:rsidRPr="00E02CAE" w:rsidRDefault="00B414BF" w:rsidP="004D0B04">
            <w:pPr>
              <w:spacing w:after="0" w:line="240" w:lineRule="auto"/>
              <w:jc w:val="center"/>
              <w:rPr>
                <w:rFonts w:ascii="Calibri" w:eastAsia="Times New Roman" w:hAnsi="Calibri" w:cs="Times New Roman"/>
                <w:b/>
                <w:color w:val="FFFFFF"/>
                <w:sz w:val="24"/>
                <w:szCs w:val="24"/>
                <w:lang w:val="en-029" w:eastAsia="en-029"/>
              </w:rPr>
            </w:pPr>
            <w:r w:rsidRPr="00E02CAE">
              <w:rPr>
                <w:rFonts w:ascii="Calibri" w:eastAsia="Times New Roman" w:hAnsi="Calibri" w:cs="Times New Roman"/>
                <w:b/>
                <w:color w:val="FFFFFF"/>
                <w:sz w:val="24"/>
                <w:szCs w:val="24"/>
                <w:lang w:val="en-029" w:eastAsia="en-029"/>
              </w:rPr>
              <w:t>Cash</w:t>
            </w:r>
          </w:p>
        </w:tc>
        <w:tc>
          <w:tcPr>
            <w:tcW w:w="1890" w:type="dxa"/>
            <w:gridSpan w:val="2"/>
            <w:tcBorders>
              <w:top w:val="single" w:sz="4" w:space="0" w:color="auto"/>
              <w:left w:val="nil"/>
              <w:bottom w:val="single" w:sz="4" w:space="0" w:color="auto"/>
              <w:right w:val="single" w:sz="4" w:space="0" w:color="000000"/>
            </w:tcBorders>
            <w:shd w:val="clear" w:color="000000" w:fill="FFC000"/>
            <w:hideMark/>
          </w:tcPr>
          <w:p w:rsidR="00B414BF" w:rsidRPr="00E02CAE" w:rsidRDefault="00B414BF" w:rsidP="004D0B04">
            <w:pPr>
              <w:spacing w:after="0" w:line="240" w:lineRule="auto"/>
              <w:jc w:val="center"/>
              <w:rPr>
                <w:rFonts w:ascii="Calibri" w:eastAsia="Times New Roman" w:hAnsi="Calibri" w:cs="Times New Roman"/>
                <w:b/>
                <w:color w:val="FFFFFF"/>
                <w:sz w:val="24"/>
                <w:szCs w:val="24"/>
                <w:lang w:val="en-029" w:eastAsia="en-029"/>
              </w:rPr>
            </w:pPr>
            <w:r>
              <w:rPr>
                <w:rFonts w:ascii="Calibri" w:eastAsia="Times New Roman" w:hAnsi="Calibri" w:cs="Times New Roman"/>
                <w:b/>
                <w:color w:val="FFFFFF"/>
                <w:sz w:val="24"/>
                <w:szCs w:val="24"/>
                <w:lang w:val="en-029" w:eastAsia="en-029"/>
              </w:rPr>
              <w:t>Non-</w:t>
            </w:r>
            <w:r w:rsidRPr="00E02CAE">
              <w:rPr>
                <w:rFonts w:ascii="Calibri" w:eastAsia="Times New Roman" w:hAnsi="Calibri" w:cs="Times New Roman"/>
                <w:b/>
                <w:color w:val="FFFFFF"/>
                <w:sz w:val="24"/>
                <w:szCs w:val="24"/>
                <w:lang w:val="en-029" w:eastAsia="en-029"/>
              </w:rPr>
              <w:t>Cash</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B414BF" w:rsidRPr="00E02CAE" w:rsidRDefault="00B414BF" w:rsidP="004D0B04">
            <w:pPr>
              <w:spacing w:after="0" w:line="240" w:lineRule="auto"/>
              <w:jc w:val="center"/>
              <w:rPr>
                <w:rFonts w:ascii="Calibri" w:eastAsia="Times New Roman" w:hAnsi="Calibri" w:cs="Times New Roman"/>
                <w:b/>
                <w:color w:val="FFFFFF"/>
                <w:sz w:val="24"/>
                <w:szCs w:val="24"/>
                <w:lang w:val="en-029" w:eastAsia="en-029"/>
              </w:rPr>
            </w:pPr>
            <w:r w:rsidRPr="00E02CAE">
              <w:rPr>
                <w:rFonts w:ascii="Calibri" w:eastAsia="Times New Roman" w:hAnsi="Calibri" w:cs="Times New Roman"/>
                <w:b/>
                <w:color w:val="FFFFFF"/>
                <w:sz w:val="24"/>
                <w:szCs w:val="24"/>
                <w:lang w:val="en-029" w:eastAsia="en-029"/>
              </w:rPr>
              <w:t>Total</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B414BF" w:rsidRPr="00E02CAE" w:rsidRDefault="00B414BF" w:rsidP="004D0B04">
            <w:pPr>
              <w:spacing w:after="0" w:line="240" w:lineRule="auto"/>
              <w:jc w:val="center"/>
              <w:rPr>
                <w:rFonts w:ascii="Calibri" w:eastAsia="Times New Roman" w:hAnsi="Calibri" w:cs="Times New Roman"/>
                <w:b/>
                <w:color w:val="FFFFFF"/>
                <w:sz w:val="24"/>
                <w:szCs w:val="24"/>
                <w:lang w:val="en-029" w:eastAsia="en-029"/>
              </w:rPr>
            </w:pPr>
            <w:r>
              <w:rPr>
                <w:rFonts w:ascii="Calibri" w:eastAsia="Times New Roman" w:hAnsi="Calibri" w:cs="Times New Roman"/>
                <w:b/>
                <w:color w:val="FFFFFF"/>
                <w:sz w:val="24"/>
                <w:szCs w:val="24"/>
                <w:lang w:val="en-029" w:eastAsia="en-029"/>
              </w:rPr>
              <w:t xml:space="preserve">Total </w:t>
            </w:r>
            <w:r w:rsidRPr="00E02CAE">
              <w:rPr>
                <w:rFonts w:ascii="Calibri" w:eastAsia="Times New Roman" w:hAnsi="Calibri" w:cs="Times New Roman"/>
                <w:b/>
                <w:color w:val="FFFFFF"/>
                <w:sz w:val="24"/>
                <w:szCs w:val="24"/>
                <w:lang w:val="en-029" w:eastAsia="en-029"/>
              </w:rPr>
              <w:t>(%)</w:t>
            </w:r>
          </w:p>
        </w:tc>
      </w:tr>
      <w:tr w:rsidR="00B414BF" w:rsidRPr="00E02CAE" w:rsidTr="004D0B04">
        <w:trPr>
          <w:trHeight w:val="107"/>
          <w:jc w:val="center"/>
        </w:trPr>
        <w:tc>
          <w:tcPr>
            <w:tcW w:w="805" w:type="dxa"/>
            <w:vMerge/>
            <w:tcBorders>
              <w:top w:val="single" w:sz="4" w:space="0" w:color="auto"/>
              <w:left w:val="single" w:sz="4" w:space="0" w:color="auto"/>
              <w:bottom w:val="single" w:sz="4" w:space="0" w:color="000000"/>
              <w:right w:val="single" w:sz="4" w:space="0" w:color="auto"/>
            </w:tcBorders>
            <w:vAlign w:val="center"/>
            <w:hideMark/>
          </w:tcPr>
          <w:p w:rsidR="00B414BF" w:rsidRPr="00E02CAE" w:rsidRDefault="00B414BF" w:rsidP="004D0B04">
            <w:pPr>
              <w:spacing w:after="0" w:line="240" w:lineRule="auto"/>
              <w:rPr>
                <w:rFonts w:ascii="Calibri" w:eastAsia="Times New Roman" w:hAnsi="Calibri" w:cs="Times New Roman"/>
                <w:color w:val="FFFFFF"/>
                <w:sz w:val="24"/>
                <w:szCs w:val="24"/>
                <w:lang w:val="en-029" w:eastAsia="en-029"/>
              </w:rPr>
            </w:pPr>
          </w:p>
        </w:tc>
        <w:tc>
          <w:tcPr>
            <w:tcW w:w="1130" w:type="dxa"/>
            <w:tcBorders>
              <w:top w:val="nil"/>
              <w:left w:val="nil"/>
              <w:bottom w:val="single" w:sz="4" w:space="0" w:color="auto"/>
              <w:right w:val="single" w:sz="4" w:space="0" w:color="auto"/>
            </w:tcBorders>
            <w:shd w:val="clear" w:color="auto" w:fill="00B050"/>
            <w:hideMark/>
          </w:tcPr>
          <w:p w:rsidR="00B414BF" w:rsidRPr="00E02CAE" w:rsidRDefault="00B414BF" w:rsidP="004D0B04">
            <w:pPr>
              <w:spacing w:after="0" w:line="240" w:lineRule="auto"/>
              <w:jc w:val="center"/>
              <w:rPr>
                <w:rFonts w:ascii="Calibri" w:eastAsia="Times New Roman" w:hAnsi="Calibri" w:cs="Times New Roman"/>
                <w:color w:val="FFFFFF"/>
                <w:sz w:val="24"/>
                <w:szCs w:val="24"/>
                <w:lang w:val="en-029" w:eastAsia="en-029"/>
              </w:rPr>
            </w:pPr>
            <w:r w:rsidRPr="00E02CAE">
              <w:rPr>
                <w:rFonts w:ascii="Calibri" w:eastAsia="Times New Roman" w:hAnsi="Calibri" w:cs="Times New Roman"/>
                <w:color w:val="FFFFFF"/>
                <w:sz w:val="24"/>
                <w:szCs w:val="24"/>
                <w:lang w:val="en-029" w:eastAsia="en-029"/>
              </w:rPr>
              <w:t>$</w:t>
            </w:r>
          </w:p>
        </w:tc>
        <w:tc>
          <w:tcPr>
            <w:tcW w:w="850" w:type="dxa"/>
            <w:tcBorders>
              <w:top w:val="nil"/>
              <w:left w:val="nil"/>
              <w:bottom w:val="single" w:sz="4" w:space="0" w:color="auto"/>
              <w:right w:val="single" w:sz="4" w:space="0" w:color="auto"/>
            </w:tcBorders>
            <w:shd w:val="clear" w:color="auto" w:fill="00B050"/>
            <w:hideMark/>
          </w:tcPr>
          <w:p w:rsidR="00B414BF" w:rsidRPr="00E02CAE" w:rsidRDefault="00B414BF" w:rsidP="004D0B04">
            <w:pPr>
              <w:spacing w:after="0" w:line="240" w:lineRule="auto"/>
              <w:jc w:val="center"/>
              <w:rPr>
                <w:rFonts w:ascii="Calibri" w:eastAsia="Times New Roman" w:hAnsi="Calibri" w:cs="Times New Roman"/>
                <w:color w:val="FFFFFF"/>
                <w:sz w:val="24"/>
                <w:szCs w:val="24"/>
                <w:lang w:val="en-029" w:eastAsia="en-029"/>
              </w:rPr>
            </w:pPr>
            <w:r w:rsidRPr="00E02CAE">
              <w:rPr>
                <w:rFonts w:ascii="Calibri" w:eastAsia="Times New Roman" w:hAnsi="Calibri" w:cs="Times New Roman"/>
                <w:color w:val="FFFFFF"/>
                <w:sz w:val="24"/>
                <w:szCs w:val="24"/>
                <w:lang w:val="en-029" w:eastAsia="en-029"/>
              </w:rPr>
              <w:t>%</w:t>
            </w:r>
          </w:p>
        </w:tc>
        <w:tc>
          <w:tcPr>
            <w:tcW w:w="1008" w:type="dxa"/>
            <w:tcBorders>
              <w:top w:val="nil"/>
              <w:left w:val="nil"/>
              <w:bottom w:val="single" w:sz="4" w:space="0" w:color="auto"/>
              <w:right w:val="single" w:sz="4" w:space="0" w:color="auto"/>
            </w:tcBorders>
            <w:shd w:val="clear" w:color="000000" w:fill="FFC000"/>
            <w:hideMark/>
          </w:tcPr>
          <w:p w:rsidR="00B414BF" w:rsidRPr="00E02CAE" w:rsidRDefault="00B414BF" w:rsidP="004D0B04">
            <w:pPr>
              <w:spacing w:after="0" w:line="240" w:lineRule="auto"/>
              <w:jc w:val="center"/>
              <w:rPr>
                <w:rFonts w:ascii="Calibri" w:eastAsia="Times New Roman" w:hAnsi="Calibri" w:cs="Times New Roman"/>
                <w:color w:val="FFFFFF"/>
                <w:sz w:val="24"/>
                <w:szCs w:val="24"/>
                <w:lang w:val="en-029" w:eastAsia="en-029"/>
              </w:rPr>
            </w:pPr>
            <w:r w:rsidRPr="00E02CAE">
              <w:rPr>
                <w:rFonts w:ascii="Calibri" w:eastAsia="Times New Roman" w:hAnsi="Calibri" w:cs="Times New Roman"/>
                <w:color w:val="FFFFFF"/>
                <w:sz w:val="24"/>
                <w:szCs w:val="24"/>
                <w:lang w:val="en-029" w:eastAsia="en-029"/>
              </w:rPr>
              <w:t>$</w:t>
            </w:r>
          </w:p>
        </w:tc>
        <w:tc>
          <w:tcPr>
            <w:tcW w:w="882" w:type="dxa"/>
            <w:tcBorders>
              <w:top w:val="nil"/>
              <w:left w:val="nil"/>
              <w:bottom w:val="single" w:sz="4" w:space="0" w:color="auto"/>
              <w:right w:val="single" w:sz="4" w:space="0" w:color="auto"/>
            </w:tcBorders>
            <w:shd w:val="clear" w:color="000000" w:fill="FFC000"/>
            <w:hideMark/>
          </w:tcPr>
          <w:p w:rsidR="00B414BF" w:rsidRPr="00E02CAE" w:rsidRDefault="00B414BF" w:rsidP="004D0B04">
            <w:pPr>
              <w:spacing w:after="0" w:line="240" w:lineRule="auto"/>
              <w:jc w:val="center"/>
              <w:rPr>
                <w:rFonts w:ascii="Calibri" w:eastAsia="Times New Roman" w:hAnsi="Calibri" w:cs="Times New Roman"/>
                <w:color w:val="FFFFFF"/>
                <w:sz w:val="24"/>
                <w:szCs w:val="24"/>
                <w:lang w:val="en-029" w:eastAsia="en-029"/>
              </w:rPr>
            </w:pPr>
            <w:r w:rsidRPr="00E02CAE">
              <w:rPr>
                <w:rFonts w:ascii="Calibri" w:eastAsia="Times New Roman" w:hAnsi="Calibri" w:cs="Times New Roman"/>
                <w:color w:val="FFFFFF"/>
                <w:sz w:val="24"/>
                <w:szCs w:val="24"/>
                <w:lang w:val="en-029" w:eastAsia="en-029"/>
              </w:rPr>
              <w:t>%</w:t>
            </w:r>
          </w:p>
        </w:tc>
        <w:tc>
          <w:tcPr>
            <w:tcW w:w="1130" w:type="dxa"/>
            <w:vMerge/>
            <w:tcBorders>
              <w:top w:val="single" w:sz="4" w:space="0" w:color="auto"/>
              <w:left w:val="single" w:sz="4" w:space="0" w:color="auto"/>
              <w:bottom w:val="single" w:sz="4" w:space="0" w:color="000000"/>
              <w:right w:val="single" w:sz="4" w:space="0" w:color="auto"/>
            </w:tcBorders>
            <w:vAlign w:val="center"/>
            <w:hideMark/>
          </w:tcPr>
          <w:p w:rsidR="00B414BF" w:rsidRPr="00E02CAE" w:rsidRDefault="00B414BF" w:rsidP="004D0B04">
            <w:pPr>
              <w:spacing w:after="0" w:line="240" w:lineRule="auto"/>
              <w:rPr>
                <w:rFonts w:ascii="Calibri" w:eastAsia="Times New Roman" w:hAnsi="Calibri" w:cs="Times New Roman"/>
                <w:color w:val="FFFFFF"/>
                <w:sz w:val="24"/>
                <w:szCs w:val="24"/>
                <w:lang w:val="en-029" w:eastAsia="en-029"/>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B414BF" w:rsidRPr="00E02CAE" w:rsidRDefault="00B414BF" w:rsidP="004D0B04">
            <w:pPr>
              <w:spacing w:after="0" w:line="240" w:lineRule="auto"/>
              <w:rPr>
                <w:rFonts w:ascii="Calibri" w:eastAsia="Times New Roman" w:hAnsi="Calibri" w:cs="Times New Roman"/>
                <w:color w:val="FFFFFF"/>
                <w:sz w:val="24"/>
                <w:szCs w:val="24"/>
                <w:lang w:val="en-029" w:eastAsia="en-029"/>
              </w:rPr>
            </w:pPr>
          </w:p>
        </w:tc>
      </w:tr>
      <w:tr w:rsidR="00B414BF" w:rsidRPr="00E02CAE" w:rsidTr="004D0B04">
        <w:trPr>
          <w:trHeight w:val="80"/>
          <w:jc w:val="center"/>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E02CAE" w:rsidRDefault="00B414BF" w:rsidP="004D0B04">
            <w:pPr>
              <w:spacing w:after="0" w:line="240" w:lineRule="auto"/>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PNP</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268,718 </w:t>
            </w:r>
          </w:p>
        </w:tc>
        <w:tc>
          <w:tcPr>
            <w:tcW w:w="85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100%</w:t>
            </w:r>
          </w:p>
        </w:tc>
        <w:tc>
          <w:tcPr>
            <w:tcW w:w="1008"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80 </w:t>
            </w:r>
          </w:p>
        </w:tc>
        <w:tc>
          <w:tcPr>
            <w:tcW w:w="882"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0%</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268,798 </w:t>
            </w:r>
          </w:p>
        </w:tc>
        <w:tc>
          <w:tcPr>
            <w:tcW w:w="112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47%</w:t>
            </w:r>
          </w:p>
        </w:tc>
      </w:tr>
      <w:tr w:rsidR="00B414BF" w:rsidRPr="00E02CAE" w:rsidTr="004D0B04">
        <w:trPr>
          <w:trHeight w:val="70"/>
          <w:jc w:val="center"/>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E02CAE" w:rsidRDefault="00B414BF" w:rsidP="004D0B04">
            <w:pPr>
              <w:spacing w:after="0" w:line="240" w:lineRule="auto"/>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PDM</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245,800 </w:t>
            </w:r>
          </w:p>
        </w:tc>
        <w:tc>
          <w:tcPr>
            <w:tcW w:w="85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83%</w:t>
            </w:r>
          </w:p>
        </w:tc>
        <w:tc>
          <w:tcPr>
            <w:tcW w:w="1008"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51,342 </w:t>
            </w:r>
          </w:p>
        </w:tc>
        <w:tc>
          <w:tcPr>
            <w:tcW w:w="882"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17%</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297,142 </w:t>
            </w:r>
          </w:p>
        </w:tc>
        <w:tc>
          <w:tcPr>
            <w:tcW w:w="112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52%</w:t>
            </w:r>
          </w:p>
        </w:tc>
      </w:tr>
      <w:tr w:rsidR="00B414BF" w:rsidRPr="00E02CAE" w:rsidTr="004D0B04">
        <w:trPr>
          <w:trHeight w:val="70"/>
          <w:jc w:val="center"/>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E02CAE" w:rsidRDefault="00B414BF" w:rsidP="004D0B04">
            <w:pPr>
              <w:spacing w:after="0" w:line="240" w:lineRule="auto"/>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PDA</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8,929 </w:t>
            </w:r>
          </w:p>
        </w:tc>
        <w:tc>
          <w:tcPr>
            <w:tcW w:w="85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83%</w:t>
            </w:r>
          </w:p>
        </w:tc>
        <w:tc>
          <w:tcPr>
            <w:tcW w:w="1008"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1,840 </w:t>
            </w:r>
          </w:p>
        </w:tc>
        <w:tc>
          <w:tcPr>
            <w:tcW w:w="882"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17%</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 xml:space="preserve">10,769 </w:t>
            </w:r>
          </w:p>
        </w:tc>
        <w:tc>
          <w:tcPr>
            <w:tcW w:w="112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color w:val="000000"/>
                <w:sz w:val="24"/>
                <w:szCs w:val="24"/>
                <w:lang w:val="en-029" w:eastAsia="en-029"/>
              </w:rPr>
            </w:pPr>
            <w:r w:rsidRPr="00E02CAE">
              <w:rPr>
                <w:rFonts w:ascii="Calibri" w:eastAsia="Times New Roman" w:hAnsi="Calibri" w:cs="Times New Roman"/>
                <w:color w:val="000000"/>
                <w:sz w:val="24"/>
                <w:szCs w:val="24"/>
                <w:lang w:val="en-029" w:eastAsia="en-029"/>
              </w:rPr>
              <w:t>2%</w:t>
            </w:r>
          </w:p>
        </w:tc>
      </w:tr>
      <w:tr w:rsidR="00B414BF" w:rsidRPr="00E02CAE" w:rsidTr="004D0B04">
        <w:trPr>
          <w:trHeight w:val="152"/>
          <w:jc w:val="center"/>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E02CAE" w:rsidRDefault="00B414BF" w:rsidP="004D0B04">
            <w:pPr>
              <w:spacing w:after="0" w:line="240" w:lineRule="auto"/>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Total</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 xml:space="preserve">523,447 </w:t>
            </w:r>
          </w:p>
        </w:tc>
        <w:tc>
          <w:tcPr>
            <w:tcW w:w="85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91%</w:t>
            </w:r>
          </w:p>
        </w:tc>
        <w:tc>
          <w:tcPr>
            <w:tcW w:w="1008"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 xml:space="preserve">53,262 </w:t>
            </w:r>
          </w:p>
        </w:tc>
        <w:tc>
          <w:tcPr>
            <w:tcW w:w="882"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9%</w:t>
            </w:r>
          </w:p>
        </w:tc>
        <w:tc>
          <w:tcPr>
            <w:tcW w:w="113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 xml:space="preserve">576,708 </w:t>
            </w:r>
          </w:p>
        </w:tc>
        <w:tc>
          <w:tcPr>
            <w:tcW w:w="1120" w:type="dxa"/>
            <w:tcBorders>
              <w:top w:val="nil"/>
              <w:left w:val="nil"/>
              <w:bottom w:val="single" w:sz="4" w:space="0" w:color="auto"/>
              <w:right w:val="single" w:sz="4" w:space="0" w:color="auto"/>
            </w:tcBorders>
            <w:shd w:val="clear" w:color="auto" w:fill="auto"/>
            <w:noWrap/>
            <w:hideMark/>
          </w:tcPr>
          <w:p w:rsidR="00B414BF" w:rsidRPr="00E02CAE"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E02CAE">
              <w:rPr>
                <w:rFonts w:ascii="Calibri" w:eastAsia="Times New Roman" w:hAnsi="Calibri" w:cs="Times New Roman"/>
                <w:b/>
                <w:bCs/>
                <w:color w:val="000000"/>
                <w:sz w:val="24"/>
                <w:szCs w:val="24"/>
                <w:lang w:val="en-029" w:eastAsia="en-029"/>
              </w:rPr>
              <w:t>100%</w:t>
            </w:r>
          </w:p>
        </w:tc>
      </w:tr>
    </w:tbl>
    <w:p w:rsidR="004205A9" w:rsidRDefault="004205A9" w:rsidP="00B414BF">
      <w:pPr>
        <w:spacing w:after="0"/>
        <w:jc w:val="both"/>
        <w:rPr>
          <w:rFonts w:cs="Arial"/>
          <w:sz w:val="10"/>
          <w:szCs w:val="10"/>
        </w:rPr>
      </w:pPr>
    </w:p>
    <w:p w:rsidR="004205A9" w:rsidRDefault="004205A9" w:rsidP="00B414BF">
      <w:pPr>
        <w:spacing w:after="0"/>
        <w:jc w:val="both"/>
        <w:rPr>
          <w:rFonts w:cs="Arial"/>
          <w:sz w:val="10"/>
          <w:szCs w:val="10"/>
        </w:rPr>
      </w:pPr>
    </w:p>
    <w:p w:rsidR="00B414BF" w:rsidRDefault="004205A9" w:rsidP="00B414BF">
      <w:pPr>
        <w:spacing w:after="0"/>
        <w:jc w:val="both"/>
        <w:rPr>
          <w:rFonts w:cs="Arial"/>
          <w:sz w:val="10"/>
          <w:szCs w:val="10"/>
        </w:rPr>
      </w:pPr>
      <w:r>
        <w:rPr>
          <w:rFonts w:cs="Arial"/>
          <w:noProof/>
          <w:sz w:val="24"/>
          <w:szCs w:val="24"/>
          <w:lang w:val="en-029" w:eastAsia="en-029"/>
        </w:rPr>
        <w:drawing>
          <wp:anchor distT="0" distB="0" distL="114300" distR="114300" simplePos="0" relativeHeight="251719680" behindDoc="1" locked="0" layoutInCell="1" allowOverlap="1" wp14:anchorId="66AC3DB3" wp14:editId="78C7E66C">
            <wp:simplePos x="0" y="0"/>
            <wp:positionH relativeFrom="column">
              <wp:posOffset>2896870</wp:posOffset>
            </wp:positionH>
            <wp:positionV relativeFrom="paragraph">
              <wp:posOffset>161925</wp:posOffset>
            </wp:positionV>
            <wp:extent cx="3912235" cy="3169920"/>
            <wp:effectExtent l="0" t="0" r="0" b="0"/>
            <wp:wrapTight wrapText="bothSides">
              <wp:wrapPolygon edited="0">
                <wp:start x="0" y="0"/>
                <wp:lineTo x="0" y="21418"/>
                <wp:lineTo x="21456" y="21418"/>
                <wp:lineTo x="214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9972"/>
                    <a:stretch/>
                  </pic:blipFill>
                  <pic:spPr bwMode="auto">
                    <a:xfrm>
                      <a:off x="0" y="0"/>
                      <a:ext cx="3912235" cy="316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4BF">
        <w:rPr>
          <w:rFonts w:cs="Arial"/>
          <w:noProof/>
          <w:sz w:val="24"/>
          <w:szCs w:val="24"/>
          <w:lang w:val="en-029" w:eastAsia="en-029"/>
        </w:rPr>
        <w:drawing>
          <wp:anchor distT="0" distB="0" distL="114300" distR="114300" simplePos="0" relativeHeight="251718656" behindDoc="1" locked="0" layoutInCell="1" allowOverlap="1" wp14:anchorId="27DFBABE" wp14:editId="4D0BC817">
            <wp:simplePos x="0" y="0"/>
            <wp:positionH relativeFrom="column">
              <wp:posOffset>158115</wp:posOffset>
            </wp:positionH>
            <wp:positionV relativeFrom="paragraph">
              <wp:posOffset>163830</wp:posOffset>
            </wp:positionV>
            <wp:extent cx="2532380" cy="3031490"/>
            <wp:effectExtent l="0" t="0" r="1270" b="0"/>
            <wp:wrapTight wrapText="bothSides">
              <wp:wrapPolygon edited="0">
                <wp:start x="0" y="0"/>
                <wp:lineTo x="0" y="21446"/>
                <wp:lineTo x="21448" y="21446"/>
                <wp:lineTo x="214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461" r="19932" b="12168"/>
                    <a:stretch/>
                  </pic:blipFill>
                  <pic:spPr bwMode="auto">
                    <a:xfrm>
                      <a:off x="0" y="0"/>
                      <a:ext cx="2532380" cy="303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14BF" w:rsidRDefault="00B414BF" w:rsidP="00B414BF">
      <w:pPr>
        <w:spacing w:after="0"/>
        <w:jc w:val="both"/>
        <w:rPr>
          <w:rFonts w:cs="Arial"/>
          <w:sz w:val="10"/>
          <w:szCs w:val="10"/>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414BF" w:rsidRDefault="00B414BF" w:rsidP="00B414BF">
      <w:pPr>
        <w:spacing w:after="0"/>
        <w:jc w:val="both"/>
        <w:rPr>
          <w:rFonts w:cs="Arial"/>
          <w:b/>
          <w:color w:val="0070C0"/>
          <w:sz w:val="28"/>
          <w:szCs w:val="28"/>
        </w:rPr>
      </w:pPr>
    </w:p>
    <w:p w:rsidR="00B90832" w:rsidRDefault="00B90832" w:rsidP="00B414BF">
      <w:pPr>
        <w:spacing w:after="0"/>
        <w:jc w:val="both"/>
        <w:rPr>
          <w:rFonts w:cs="Arial"/>
          <w:b/>
          <w:color w:val="0070C0"/>
          <w:sz w:val="28"/>
          <w:szCs w:val="28"/>
        </w:rPr>
      </w:pPr>
    </w:p>
    <w:p w:rsidR="00B414BF" w:rsidRDefault="00B414BF" w:rsidP="00B414BF">
      <w:pPr>
        <w:spacing w:after="0"/>
        <w:jc w:val="both"/>
        <w:rPr>
          <w:rFonts w:cs="Arial"/>
          <w:sz w:val="24"/>
          <w:szCs w:val="24"/>
        </w:rPr>
      </w:pPr>
      <w:r>
        <w:rPr>
          <w:rFonts w:cs="Arial"/>
          <w:b/>
          <w:color w:val="0070C0"/>
          <w:sz w:val="28"/>
          <w:szCs w:val="28"/>
        </w:rPr>
        <w:lastRenderedPageBreak/>
        <w:t>Composition of Cash Donations: Paid directly to Vendors vs Paid to Political Parties</w:t>
      </w:r>
    </w:p>
    <w:p w:rsidR="00B414BF" w:rsidRDefault="00B414BF" w:rsidP="00B414BF">
      <w:pPr>
        <w:spacing w:after="0"/>
        <w:jc w:val="both"/>
        <w:rPr>
          <w:rFonts w:cs="Arial"/>
          <w:sz w:val="24"/>
          <w:szCs w:val="24"/>
        </w:rPr>
      </w:pPr>
      <w:r>
        <w:rPr>
          <w:rFonts w:cs="Arial"/>
          <w:sz w:val="24"/>
          <w:szCs w:val="24"/>
        </w:rPr>
        <w:t>It may be important to highlight that a portion of the cash donations reported were indicated to have been “paid directly to vendors” by the do</w:t>
      </w:r>
      <w:r w:rsidRPr="00C644B2">
        <w:rPr>
          <w:rFonts w:cs="Arial"/>
          <w:sz w:val="24"/>
          <w:szCs w:val="24"/>
        </w:rPr>
        <w:t xml:space="preserve">nors. </w:t>
      </w:r>
    </w:p>
    <w:p w:rsidR="00B414BF" w:rsidRPr="00AD58B9" w:rsidRDefault="00B414BF" w:rsidP="00B414BF">
      <w:pPr>
        <w:spacing w:after="0"/>
        <w:jc w:val="both"/>
        <w:rPr>
          <w:rFonts w:cs="Arial"/>
          <w:sz w:val="20"/>
          <w:szCs w:val="20"/>
        </w:rPr>
      </w:pPr>
    </w:p>
    <w:p w:rsidR="00B414BF" w:rsidRDefault="00B414BF" w:rsidP="00B414BF">
      <w:pPr>
        <w:spacing w:after="0"/>
        <w:jc w:val="both"/>
        <w:rPr>
          <w:rFonts w:cs="Arial"/>
          <w:sz w:val="24"/>
          <w:szCs w:val="24"/>
        </w:rPr>
      </w:pPr>
      <w:r>
        <w:rPr>
          <w:rFonts w:cs="Arial"/>
          <w:noProof/>
          <w:sz w:val="24"/>
          <w:szCs w:val="24"/>
          <w:lang w:val="en-029" w:eastAsia="en-029"/>
        </w:rPr>
        <w:drawing>
          <wp:anchor distT="0" distB="0" distL="114300" distR="114300" simplePos="0" relativeHeight="251724800" behindDoc="1" locked="0" layoutInCell="1" allowOverlap="1" wp14:anchorId="5807F59E" wp14:editId="44669161">
            <wp:simplePos x="0" y="0"/>
            <wp:positionH relativeFrom="column">
              <wp:posOffset>3980815</wp:posOffset>
            </wp:positionH>
            <wp:positionV relativeFrom="paragraph">
              <wp:posOffset>340995</wp:posOffset>
            </wp:positionV>
            <wp:extent cx="2676525" cy="3079750"/>
            <wp:effectExtent l="0" t="0" r="9525" b="6350"/>
            <wp:wrapTight wrapText="bothSides">
              <wp:wrapPolygon edited="0">
                <wp:start x="0" y="0"/>
                <wp:lineTo x="0" y="21511"/>
                <wp:lineTo x="21523" y="21511"/>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854" t="3150" r="23587" b="6390"/>
                    <a:stretch/>
                  </pic:blipFill>
                  <pic:spPr bwMode="auto">
                    <a:xfrm>
                      <a:off x="0" y="0"/>
                      <a:ext cx="2676525" cy="307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845">
        <w:rPr>
          <w:rFonts w:cs="Arial"/>
          <w:sz w:val="24"/>
          <w:szCs w:val="24"/>
        </w:rPr>
        <w:t>Of the $523,447 reported as cash donations, 8% ($42,247) was reported as “paid directly to vendors” while 92% ($481,200) was reported as paid to the party.</w:t>
      </w:r>
      <w:r>
        <w:rPr>
          <w:rFonts w:cs="Arial"/>
          <w:sz w:val="24"/>
          <w:szCs w:val="24"/>
        </w:rPr>
        <w:t xml:space="preserve"> </w:t>
      </w:r>
    </w:p>
    <w:p w:rsidR="00B414BF" w:rsidRPr="00AD58B9" w:rsidRDefault="00B414BF" w:rsidP="00B414BF">
      <w:pPr>
        <w:spacing w:after="0"/>
        <w:jc w:val="both"/>
        <w:rPr>
          <w:rFonts w:cs="Arial"/>
          <w:sz w:val="20"/>
          <w:szCs w:val="20"/>
        </w:rPr>
      </w:pPr>
    </w:p>
    <w:p w:rsidR="00B414BF" w:rsidRDefault="00B414BF" w:rsidP="00B414BF">
      <w:pPr>
        <w:spacing w:after="0"/>
        <w:jc w:val="both"/>
        <w:rPr>
          <w:rFonts w:cs="Arial"/>
          <w:sz w:val="24"/>
          <w:szCs w:val="24"/>
        </w:rPr>
      </w:pPr>
      <w:r>
        <w:rPr>
          <w:rFonts w:cs="Arial"/>
          <w:sz w:val="24"/>
          <w:szCs w:val="24"/>
        </w:rPr>
        <w:t xml:space="preserve">The majority of the cash reported as “paid directly to vendors” was made by the PNP which amounted to $33,818. The PDA reported $8,429. The PDM did not report any cash donations as being “paid directly to vendors”. </w:t>
      </w:r>
    </w:p>
    <w:p w:rsidR="00B414BF" w:rsidRDefault="00B414BF" w:rsidP="00B414BF">
      <w:pPr>
        <w:spacing w:after="0"/>
        <w:jc w:val="both"/>
        <w:rPr>
          <w:rFonts w:cs="Arial"/>
          <w:sz w:val="24"/>
          <w:szCs w:val="24"/>
        </w:rPr>
      </w:pPr>
    </w:p>
    <w:p w:rsidR="00B414BF" w:rsidRDefault="00B414BF" w:rsidP="00B414BF">
      <w:pPr>
        <w:spacing w:after="0"/>
        <w:jc w:val="both"/>
        <w:rPr>
          <w:rFonts w:cs="Arial"/>
          <w:sz w:val="24"/>
          <w:szCs w:val="24"/>
        </w:rPr>
      </w:pPr>
      <w:r>
        <w:rPr>
          <w:rFonts w:cs="Arial"/>
          <w:sz w:val="24"/>
          <w:szCs w:val="24"/>
        </w:rPr>
        <w:t xml:space="preserve">The PDM reported 100% of their cash donations as paid to the party. The PNP reported 87% while the PDA reported 6% of cash donations as paid to the party.  </w:t>
      </w:r>
    </w:p>
    <w:p w:rsidR="00B414BF" w:rsidRPr="00CA2486" w:rsidRDefault="00B414BF" w:rsidP="00B414BF">
      <w:pPr>
        <w:spacing w:after="0"/>
        <w:jc w:val="both"/>
        <w:rPr>
          <w:rFonts w:cs="Arial"/>
          <w:sz w:val="10"/>
          <w:szCs w:val="10"/>
        </w:rPr>
      </w:pPr>
    </w:p>
    <w:p w:rsidR="00B414BF" w:rsidRDefault="00B414BF" w:rsidP="00B414BF">
      <w:pPr>
        <w:spacing w:after="0"/>
        <w:jc w:val="both"/>
        <w:rPr>
          <w:rFonts w:cs="Arial"/>
          <w:sz w:val="24"/>
          <w:szCs w:val="24"/>
        </w:rPr>
      </w:pPr>
      <w:r>
        <w:rPr>
          <w:rFonts w:cs="Arial"/>
          <w:sz w:val="24"/>
          <w:szCs w:val="24"/>
        </w:rPr>
        <w:t xml:space="preserve">See charts and table for composition of cash donations. </w:t>
      </w:r>
    </w:p>
    <w:p w:rsidR="00B414BF" w:rsidRPr="00EE33FF" w:rsidRDefault="00B414BF" w:rsidP="00B414BF">
      <w:pPr>
        <w:spacing w:after="0"/>
        <w:jc w:val="both"/>
        <w:rPr>
          <w:rFonts w:cs="Arial"/>
          <w:sz w:val="10"/>
          <w:szCs w:val="10"/>
        </w:rPr>
      </w:pPr>
    </w:p>
    <w:tbl>
      <w:tblPr>
        <w:tblW w:w="5484" w:type="dxa"/>
        <w:tblLayout w:type="fixed"/>
        <w:tblLook w:val="04A0" w:firstRow="1" w:lastRow="0" w:firstColumn="1" w:lastColumn="0" w:noHBand="0" w:noVBand="1"/>
      </w:tblPr>
      <w:tblGrid>
        <w:gridCol w:w="805"/>
        <w:gridCol w:w="900"/>
        <w:gridCol w:w="720"/>
        <w:gridCol w:w="1079"/>
        <w:gridCol w:w="810"/>
        <w:gridCol w:w="1170"/>
      </w:tblGrid>
      <w:tr w:rsidR="00B414BF" w:rsidRPr="00AD58B9" w:rsidTr="004D0B04">
        <w:trPr>
          <w:trHeight w:val="530"/>
        </w:trPr>
        <w:tc>
          <w:tcPr>
            <w:tcW w:w="805"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Party</w:t>
            </w:r>
          </w:p>
        </w:tc>
        <w:tc>
          <w:tcPr>
            <w:tcW w:w="1620" w:type="dxa"/>
            <w:gridSpan w:val="2"/>
            <w:tcBorders>
              <w:top w:val="single" w:sz="4" w:space="0" w:color="auto"/>
              <w:left w:val="nil"/>
              <w:bottom w:val="single" w:sz="4" w:space="0" w:color="auto"/>
              <w:right w:val="single" w:sz="4" w:space="0" w:color="auto"/>
            </w:tcBorders>
            <w:shd w:val="clear" w:color="auto" w:fill="7030A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Paid directly to V</w:t>
            </w:r>
            <w:r w:rsidRPr="008C0017">
              <w:rPr>
                <w:rFonts w:ascii="Calibri" w:eastAsia="Times New Roman" w:hAnsi="Calibri" w:cs="Times New Roman"/>
                <w:b/>
                <w:bCs/>
                <w:color w:val="FFFFFF"/>
                <w:sz w:val="24"/>
                <w:szCs w:val="24"/>
                <w:lang w:val="en-029" w:eastAsia="en-029"/>
              </w:rPr>
              <w:t>endors</w:t>
            </w:r>
          </w:p>
        </w:tc>
        <w:tc>
          <w:tcPr>
            <w:tcW w:w="1889" w:type="dxa"/>
            <w:gridSpan w:val="2"/>
            <w:tcBorders>
              <w:top w:val="single" w:sz="4" w:space="0" w:color="auto"/>
              <w:left w:val="nil"/>
              <w:bottom w:val="single" w:sz="4" w:space="0" w:color="auto"/>
              <w:right w:val="single" w:sz="4" w:space="0" w:color="auto"/>
            </w:tcBorders>
            <w:shd w:val="clear" w:color="auto" w:fill="C0000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Paid to Party</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B414BF"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Total</w:t>
            </w:r>
          </w:p>
          <w:p w:rsidR="00B414BF" w:rsidRDefault="00B414BF" w:rsidP="004D0B04">
            <w:pPr>
              <w:spacing w:after="0" w:line="240" w:lineRule="auto"/>
              <w:jc w:val="center"/>
              <w:rPr>
                <w:rFonts w:ascii="Calibri" w:eastAsia="Times New Roman" w:hAnsi="Calibri" w:cs="Times New Roman"/>
                <w:b/>
                <w:bCs/>
                <w:color w:val="FFFFFF"/>
                <w:sz w:val="24"/>
                <w:szCs w:val="24"/>
                <w:lang w:val="en-029" w:eastAsia="en-029"/>
              </w:rPr>
            </w:pPr>
          </w:p>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w:t>
            </w:r>
          </w:p>
        </w:tc>
      </w:tr>
      <w:tr w:rsidR="00B414BF" w:rsidRPr="00AD58B9" w:rsidTr="004D0B04">
        <w:trPr>
          <w:trHeight w:val="197"/>
        </w:trPr>
        <w:tc>
          <w:tcPr>
            <w:tcW w:w="805" w:type="dxa"/>
            <w:vMerge/>
            <w:tcBorders>
              <w:top w:val="single" w:sz="4" w:space="0" w:color="auto"/>
              <w:left w:val="single" w:sz="4" w:space="0" w:color="auto"/>
              <w:bottom w:val="single" w:sz="4" w:space="0" w:color="auto"/>
              <w:right w:val="single" w:sz="4" w:space="0" w:color="auto"/>
            </w:tcBorders>
            <w:vAlign w:val="center"/>
            <w:hideMark/>
          </w:tcPr>
          <w:p w:rsidR="00B414BF" w:rsidRPr="008C0017" w:rsidRDefault="00B414BF" w:rsidP="004D0B04">
            <w:pPr>
              <w:spacing w:after="0" w:line="240" w:lineRule="auto"/>
              <w:rPr>
                <w:rFonts w:ascii="Calibri" w:eastAsia="Times New Roman" w:hAnsi="Calibri" w:cs="Times New Roman"/>
                <w:b/>
                <w:bCs/>
                <w:color w:val="FFFFFF"/>
                <w:sz w:val="24"/>
                <w:szCs w:val="24"/>
                <w:lang w:val="en-029" w:eastAsia="en-029"/>
              </w:rPr>
            </w:pPr>
          </w:p>
        </w:tc>
        <w:tc>
          <w:tcPr>
            <w:tcW w:w="900" w:type="dxa"/>
            <w:tcBorders>
              <w:top w:val="nil"/>
              <w:left w:val="nil"/>
              <w:bottom w:val="single" w:sz="4" w:space="0" w:color="auto"/>
              <w:right w:val="single" w:sz="4" w:space="0" w:color="auto"/>
            </w:tcBorders>
            <w:shd w:val="clear" w:color="auto" w:fill="7030A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w:t>
            </w:r>
          </w:p>
        </w:tc>
        <w:tc>
          <w:tcPr>
            <w:tcW w:w="720" w:type="dxa"/>
            <w:tcBorders>
              <w:top w:val="nil"/>
              <w:left w:val="nil"/>
              <w:bottom w:val="single" w:sz="4" w:space="0" w:color="auto"/>
              <w:right w:val="single" w:sz="4" w:space="0" w:color="auto"/>
            </w:tcBorders>
            <w:shd w:val="clear" w:color="auto" w:fill="7030A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w:t>
            </w:r>
          </w:p>
        </w:tc>
        <w:tc>
          <w:tcPr>
            <w:tcW w:w="1079" w:type="dxa"/>
            <w:tcBorders>
              <w:top w:val="nil"/>
              <w:left w:val="nil"/>
              <w:bottom w:val="single" w:sz="4" w:space="0" w:color="auto"/>
              <w:right w:val="single" w:sz="4" w:space="0" w:color="auto"/>
            </w:tcBorders>
            <w:shd w:val="clear" w:color="auto" w:fill="C0000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w:t>
            </w:r>
          </w:p>
        </w:tc>
        <w:tc>
          <w:tcPr>
            <w:tcW w:w="810" w:type="dxa"/>
            <w:tcBorders>
              <w:top w:val="nil"/>
              <w:left w:val="nil"/>
              <w:bottom w:val="single" w:sz="4" w:space="0" w:color="auto"/>
              <w:right w:val="single" w:sz="4" w:space="0" w:color="auto"/>
            </w:tcBorders>
            <w:shd w:val="clear" w:color="auto" w:fill="C00000"/>
            <w:hideMark/>
          </w:tcPr>
          <w:p w:rsidR="00B414BF" w:rsidRPr="008C0017"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C0017">
              <w:rPr>
                <w:rFonts w:ascii="Calibri" w:eastAsia="Times New Roman" w:hAnsi="Calibri" w:cs="Times New Roman"/>
                <w:b/>
                <w:bCs/>
                <w:color w:val="FFFFFF"/>
                <w:sz w:val="24"/>
                <w:szCs w:val="24"/>
                <w:lang w:val="en-029" w:eastAsia="en-029"/>
              </w:rPr>
              <w:t>%</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B414BF" w:rsidRPr="008C0017" w:rsidRDefault="00B414BF" w:rsidP="004D0B04">
            <w:pPr>
              <w:spacing w:after="0" w:line="240" w:lineRule="auto"/>
              <w:rPr>
                <w:rFonts w:ascii="Calibri" w:eastAsia="Times New Roman" w:hAnsi="Calibri" w:cs="Times New Roman"/>
                <w:b/>
                <w:bCs/>
                <w:color w:val="FFFFFF"/>
                <w:sz w:val="24"/>
                <w:szCs w:val="24"/>
                <w:lang w:val="en-029" w:eastAsia="en-029"/>
              </w:rPr>
            </w:pPr>
          </w:p>
        </w:tc>
      </w:tr>
      <w:tr w:rsidR="00B414BF" w:rsidRPr="00AD58B9" w:rsidTr="004D0B04">
        <w:trPr>
          <w:trHeight w:val="80"/>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8C0017" w:rsidRDefault="00B414BF" w:rsidP="004D0B04">
            <w:pPr>
              <w:spacing w:after="0" w:line="240" w:lineRule="auto"/>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PNP</w:t>
            </w:r>
          </w:p>
        </w:tc>
        <w:tc>
          <w:tcPr>
            <w:tcW w:w="90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33,818 </w:t>
            </w:r>
          </w:p>
        </w:tc>
        <w:tc>
          <w:tcPr>
            <w:tcW w:w="72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13%</w:t>
            </w:r>
          </w:p>
        </w:tc>
        <w:tc>
          <w:tcPr>
            <w:tcW w:w="1079"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234,900 </w:t>
            </w:r>
          </w:p>
        </w:tc>
        <w:tc>
          <w:tcPr>
            <w:tcW w:w="81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87%</w:t>
            </w:r>
          </w:p>
        </w:tc>
        <w:tc>
          <w:tcPr>
            <w:tcW w:w="117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AD58B9">
              <w:rPr>
                <w:rFonts w:ascii="Calibri" w:eastAsia="Times New Roman" w:hAnsi="Calibri" w:cs="Times New Roman"/>
                <w:color w:val="000000"/>
                <w:sz w:val="24"/>
                <w:szCs w:val="24"/>
                <w:lang w:val="en-029" w:eastAsia="en-029"/>
              </w:rPr>
              <w:t>2</w:t>
            </w:r>
            <w:r w:rsidRPr="008C0017">
              <w:rPr>
                <w:rFonts w:ascii="Calibri" w:eastAsia="Times New Roman" w:hAnsi="Calibri" w:cs="Times New Roman"/>
                <w:color w:val="000000"/>
                <w:sz w:val="24"/>
                <w:szCs w:val="24"/>
                <w:lang w:val="en-029" w:eastAsia="en-029"/>
              </w:rPr>
              <w:t xml:space="preserve">68,718 </w:t>
            </w:r>
          </w:p>
        </w:tc>
      </w:tr>
      <w:tr w:rsidR="00B414BF" w:rsidRPr="00AD58B9" w:rsidTr="004D0B04">
        <w:trPr>
          <w:trHeight w:val="70"/>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8C0017" w:rsidRDefault="00B414BF" w:rsidP="004D0B04">
            <w:pPr>
              <w:spacing w:after="0" w:line="240" w:lineRule="auto"/>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PDM</w:t>
            </w:r>
          </w:p>
        </w:tc>
        <w:tc>
          <w:tcPr>
            <w:tcW w:w="90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0 </w:t>
            </w:r>
          </w:p>
        </w:tc>
        <w:tc>
          <w:tcPr>
            <w:tcW w:w="72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0%</w:t>
            </w:r>
          </w:p>
        </w:tc>
        <w:tc>
          <w:tcPr>
            <w:tcW w:w="1079"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245,800 </w:t>
            </w:r>
          </w:p>
        </w:tc>
        <w:tc>
          <w:tcPr>
            <w:tcW w:w="81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100%</w:t>
            </w:r>
          </w:p>
        </w:tc>
        <w:tc>
          <w:tcPr>
            <w:tcW w:w="117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245,800 </w:t>
            </w:r>
          </w:p>
        </w:tc>
      </w:tr>
      <w:tr w:rsidR="00B414BF" w:rsidRPr="00AD58B9" w:rsidTr="004D0B04">
        <w:trPr>
          <w:trHeight w:val="70"/>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8C0017" w:rsidRDefault="00B414BF" w:rsidP="004D0B04">
            <w:pPr>
              <w:spacing w:after="0" w:line="240" w:lineRule="auto"/>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PDA</w:t>
            </w:r>
          </w:p>
        </w:tc>
        <w:tc>
          <w:tcPr>
            <w:tcW w:w="90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8,429 </w:t>
            </w:r>
          </w:p>
        </w:tc>
        <w:tc>
          <w:tcPr>
            <w:tcW w:w="72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94%</w:t>
            </w:r>
          </w:p>
        </w:tc>
        <w:tc>
          <w:tcPr>
            <w:tcW w:w="1079"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500 </w:t>
            </w:r>
          </w:p>
        </w:tc>
        <w:tc>
          <w:tcPr>
            <w:tcW w:w="81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6%</w:t>
            </w:r>
          </w:p>
        </w:tc>
        <w:tc>
          <w:tcPr>
            <w:tcW w:w="117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color w:val="000000"/>
                <w:sz w:val="24"/>
                <w:szCs w:val="24"/>
                <w:lang w:val="en-029" w:eastAsia="en-029"/>
              </w:rPr>
            </w:pPr>
            <w:r w:rsidRPr="008C0017">
              <w:rPr>
                <w:rFonts w:ascii="Calibri" w:eastAsia="Times New Roman" w:hAnsi="Calibri" w:cs="Times New Roman"/>
                <w:color w:val="000000"/>
                <w:sz w:val="24"/>
                <w:szCs w:val="24"/>
                <w:lang w:val="en-029" w:eastAsia="en-029"/>
              </w:rPr>
              <w:t xml:space="preserve">8,929 </w:t>
            </w:r>
          </w:p>
        </w:tc>
      </w:tr>
      <w:tr w:rsidR="00B414BF" w:rsidRPr="00AD58B9" w:rsidTr="004D0B04">
        <w:trPr>
          <w:trHeight w:val="70"/>
        </w:trPr>
        <w:tc>
          <w:tcPr>
            <w:tcW w:w="805" w:type="dxa"/>
            <w:tcBorders>
              <w:top w:val="nil"/>
              <w:left w:val="single" w:sz="4" w:space="0" w:color="auto"/>
              <w:bottom w:val="single" w:sz="4" w:space="0" w:color="auto"/>
              <w:right w:val="single" w:sz="4" w:space="0" w:color="auto"/>
            </w:tcBorders>
            <w:shd w:val="clear" w:color="auto" w:fill="auto"/>
            <w:noWrap/>
            <w:hideMark/>
          </w:tcPr>
          <w:p w:rsidR="00B414BF" w:rsidRPr="008C0017" w:rsidRDefault="00B414BF" w:rsidP="004D0B04">
            <w:pPr>
              <w:spacing w:after="0" w:line="240" w:lineRule="auto"/>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Total</w:t>
            </w:r>
          </w:p>
        </w:tc>
        <w:tc>
          <w:tcPr>
            <w:tcW w:w="90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 xml:space="preserve">42,247 </w:t>
            </w:r>
          </w:p>
        </w:tc>
        <w:tc>
          <w:tcPr>
            <w:tcW w:w="72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8%</w:t>
            </w:r>
          </w:p>
        </w:tc>
        <w:tc>
          <w:tcPr>
            <w:tcW w:w="1079"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 xml:space="preserve">481,200 </w:t>
            </w:r>
          </w:p>
        </w:tc>
        <w:tc>
          <w:tcPr>
            <w:tcW w:w="81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92%</w:t>
            </w:r>
          </w:p>
        </w:tc>
        <w:tc>
          <w:tcPr>
            <w:tcW w:w="1170" w:type="dxa"/>
            <w:tcBorders>
              <w:top w:val="nil"/>
              <w:left w:val="nil"/>
              <w:bottom w:val="single" w:sz="4" w:space="0" w:color="auto"/>
              <w:right w:val="single" w:sz="4" w:space="0" w:color="auto"/>
            </w:tcBorders>
            <w:shd w:val="clear" w:color="auto" w:fill="auto"/>
            <w:noWrap/>
            <w:hideMark/>
          </w:tcPr>
          <w:p w:rsidR="00B414BF" w:rsidRPr="008C0017"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C0017">
              <w:rPr>
                <w:rFonts w:ascii="Calibri" w:eastAsia="Times New Roman" w:hAnsi="Calibri" w:cs="Times New Roman"/>
                <w:b/>
                <w:bCs/>
                <w:color w:val="000000"/>
                <w:sz w:val="24"/>
                <w:szCs w:val="24"/>
                <w:lang w:val="en-029" w:eastAsia="en-029"/>
              </w:rPr>
              <w:t xml:space="preserve">523,447 </w:t>
            </w:r>
          </w:p>
        </w:tc>
      </w:tr>
    </w:tbl>
    <w:p w:rsidR="00B414BF" w:rsidRDefault="00B414BF" w:rsidP="00B414BF">
      <w:pPr>
        <w:spacing w:after="0" w:line="240" w:lineRule="auto"/>
        <w:jc w:val="both"/>
        <w:rPr>
          <w:rFonts w:cs="Arial"/>
          <w:b/>
          <w:color w:val="0070C0"/>
          <w:sz w:val="24"/>
          <w:szCs w:val="24"/>
        </w:rPr>
      </w:pPr>
    </w:p>
    <w:p w:rsidR="00B414BF" w:rsidRPr="00CA2486" w:rsidRDefault="00B414BF" w:rsidP="00B414BF">
      <w:pPr>
        <w:spacing w:after="0" w:line="240" w:lineRule="auto"/>
        <w:jc w:val="center"/>
        <w:rPr>
          <w:rFonts w:cs="Arial"/>
          <w:b/>
          <w:color w:val="0070C0"/>
          <w:sz w:val="24"/>
          <w:szCs w:val="24"/>
        </w:rPr>
      </w:pPr>
      <w:r>
        <w:rPr>
          <w:rFonts w:cs="Arial"/>
          <w:b/>
          <w:noProof/>
          <w:color w:val="0070C0"/>
          <w:sz w:val="24"/>
          <w:szCs w:val="24"/>
          <w:lang w:val="en-029" w:eastAsia="en-029"/>
        </w:rPr>
        <w:drawing>
          <wp:inline distT="0" distB="0" distL="0" distR="0" wp14:anchorId="2DE40E0E" wp14:editId="20FC046E">
            <wp:extent cx="4651352" cy="366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67010" cy="3679470"/>
                    </a:xfrm>
                    <a:prstGeom prst="rect">
                      <a:avLst/>
                    </a:prstGeom>
                    <a:noFill/>
                  </pic:spPr>
                </pic:pic>
              </a:graphicData>
            </a:graphic>
          </wp:inline>
        </w:drawing>
      </w:r>
    </w:p>
    <w:p w:rsidR="00B414BF" w:rsidRPr="00005046" w:rsidRDefault="00B414BF" w:rsidP="00B414BF">
      <w:pPr>
        <w:spacing w:after="0" w:line="240" w:lineRule="auto"/>
        <w:jc w:val="both"/>
        <w:rPr>
          <w:rFonts w:cs="Arial"/>
          <w:sz w:val="10"/>
          <w:szCs w:val="10"/>
        </w:rPr>
      </w:pPr>
    </w:p>
    <w:p w:rsidR="00B414BF" w:rsidRPr="000475DC" w:rsidRDefault="00B414BF" w:rsidP="00B414BF">
      <w:pPr>
        <w:spacing w:after="0" w:line="240" w:lineRule="auto"/>
        <w:jc w:val="both"/>
        <w:rPr>
          <w:rFonts w:cs="Arial"/>
          <w:b/>
          <w:color w:val="0070C0"/>
          <w:sz w:val="28"/>
          <w:szCs w:val="28"/>
        </w:rPr>
      </w:pPr>
      <w:r>
        <w:rPr>
          <w:rFonts w:cs="Arial"/>
          <w:b/>
          <w:color w:val="0070C0"/>
          <w:sz w:val="28"/>
          <w:szCs w:val="28"/>
        </w:rPr>
        <w:lastRenderedPageBreak/>
        <w:t xml:space="preserve">Donation Sources: </w:t>
      </w:r>
      <w:r w:rsidRPr="000475DC">
        <w:rPr>
          <w:rFonts w:cs="Arial"/>
          <w:b/>
          <w:color w:val="0070C0"/>
          <w:sz w:val="28"/>
          <w:szCs w:val="28"/>
        </w:rPr>
        <w:t xml:space="preserve">Companies </w:t>
      </w:r>
      <w:r>
        <w:rPr>
          <w:rFonts w:cs="Arial"/>
          <w:b/>
          <w:color w:val="0070C0"/>
          <w:sz w:val="28"/>
          <w:szCs w:val="28"/>
        </w:rPr>
        <w:t xml:space="preserve">vs Private </w:t>
      </w:r>
      <w:r w:rsidRPr="000475DC">
        <w:rPr>
          <w:rFonts w:cs="Arial"/>
          <w:b/>
          <w:color w:val="0070C0"/>
          <w:sz w:val="28"/>
          <w:szCs w:val="28"/>
        </w:rPr>
        <w:t>Individuals</w:t>
      </w:r>
    </w:p>
    <w:p w:rsidR="00B414BF" w:rsidRPr="004E67DE" w:rsidRDefault="00B414BF" w:rsidP="00B414BF">
      <w:pPr>
        <w:tabs>
          <w:tab w:val="left" w:pos="6120"/>
        </w:tabs>
        <w:spacing w:after="0" w:line="240" w:lineRule="auto"/>
        <w:jc w:val="both"/>
        <w:rPr>
          <w:rFonts w:cs="Arial"/>
          <w:sz w:val="6"/>
          <w:szCs w:val="6"/>
        </w:rPr>
      </w:pPr>
    </w:p>
    <w:p w:rsidR="00B414BF" w:rsidRDefault="00B414BF" w:rsidP="00B414BF">
      <w:pPr>
        <w:tabs>
          <w:tab w:val="left" w:pos="6120"/>
        </w:tabs>
        <w:spacing w:after="0" w:line="240" w:lineRule="auto"/>
        <w:jc w:val="both"/>
        <w:rPr>
          <w:rFonts w:cs="Arial"/>
          <w:sz w:val="24"/>
          <w:szCs w:val="24"/>
        </w:rPr>
      </w:pPr>
      <w:r>
        <w:rPr>
          <w:rFonts w:cs="Arial"/>
          <w:sz w:val="24"/>
          <w:szCs w:val="24"/>
        </w:rPr>
        <w:t>Donations reported by the parties were indicated from two (2) sources: private individuals and company donations.</w:t>
      </w:r>
    </w:p>
    <w:p w:rsidR="00B414BF" w:rsidRDefault="00B414BF" w:rsidP="00B414BF">
      <w:pPr>
        <w:tabs>
          <w:tab w:val="left" w:pos="6120"/>
        </w:tabs>
        <w:spacing w:after="0" w:line="240" w:lineRule="auto"/>
        <w:jc w:val="both"/>
        <w:rPr>
          <w:rFonts w:cs="Arial"/>
          <w:sz w:val="24"/>
          <w:szCs w:val="24"/>
        </w:rPr>
      </w:pPr>
    </w:p>
    <w:p w:rsidR="00B414BF" w:rsidRDefault="007C23E0" w:rsidP="00B414BF">
      <w:pPr>
        <w:tabs>
          <w:tab w:val="left" w:pos="6120"/>
        </w:tabs>
        <w:spacing w:after="0" w:line="240" w:lineRule="auto"/>
        <w:jc w:val="both"/>
        <w:rPr>
          <w:rFonts w:cs="Arial"/>
          <w:sz w:val="24"/>
          <w:szCs w:val="24"/>
        </w:rPr>
      </w:pPr>
      <w:r>
        <w:rPr>
          <w:rFonts w:cs="Arial"/>
          <w:noProof/>
          <w:sz w:val="24"/>
          <w:szCs w:val="24"/>
          <w:lang w:val="en-029" w:eastAsia="en-029"/>
        </w:rPr>
        <w:drawing>
          <wp:anchor distT="0" distB="0" distL="114300" distR="114300" simplePos="0" relativeHeight="251725824" behindDoc="1" locked="0" layoutInCell="1" allowOverlap="1" wp14:anchorId="7F42C587" wp14:editId="3FA0B684">
            <wp:simplePos x="0" y="0"/>
            <wp:positionH relativeFrom="column">
              <wp:posOffset>3695700</wp:posOffset>
            </wp:positionH>
            <wp:positionV relativeFrom="paragraph">
              <wp:posOffset>13335</wp:posOffset>
            </wp:positionV>
            <wp:extent cx="2476500" cy="2736215"/>
            <wp:effectExtent l="0" t="0" r="0" b="6985"/>
            <wp:wrapTight wrapText="bothSides">
              <wp:wrapPolygon edited="0">
                <wp:start x="0" y="0"/>
                <wp:lineTo x="0" y="21505"/>
                <wp:lineTo x="21434" y="21505"/>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014" t="2554" r="13653" b="2731"/>
                    <a:stretch/>
                  </pic:blipFill>
                  <pic:spPr bwMode="auto">
                    <a:xfrm>
                      <a:off x="0" y="0"/>
                      <a:ext cx="2476500" cy="273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4BF">
        <w:rPr>
          <w:rFonts w:cs="Arial"/>
          <w:sz w:val="24"/>
          <w:szCs w:val="24"/>
        </w:rPr>
        <w:t>72% ($415,640) of the party donations were reported from companies while 28% ($161,068) were accounted for by private individuals. See table and graph below.</w:t>
      </w:r>
    </w:p>
    <w:p w:rsidR="00B414BF" w:rsidRPr="007C23E0" w:rsidRDefault="00B414BF" w:rsidP="00B414BF">
      <w:pPr>
        <w:tabs>
          <w:tab w:val="left" w:pos="6120"/>
        </w:tabs>
        <w:spacing w:after="0" w:line="240" w:lineRule="auto"/>
        <w:jc w:val="both"/>
        <w:rPr>
          <w:rFonts w:cs="Arial"/>
          <w:sz w:val="24"/>
          <w:szCs w:val="24"/>
        </w:rPr>
      </w:pPr>
    </w:p>
    <w:tbl>
      <w:tblPr>
        <w:tblW w:w="4373" w:type="dxa"/>
        <w:tblLook w:val="04A0" w:firstRow="1" w:lastRow="0" w:firstColumn="1" w:lastColumn="0" w:noHBand="0" w:noVBand="1"/>
      </w:tblPr>
      <w:tblGrid>
        <w:gridCol w:w="840"/>
        <w:gridCol w:w="1319"/>
        <w:gridCol w:w="1300"/>
        <w:gridCol w:w="1008"/>
      </w:tblGrid>
      <w:tr w:rsidR="00B414BF" w:rsidRPr="00F73703" w:rsidTr="004D0B04">
        <w:trPr>
          <w:trHeight w:val="152"/>
        </w:trPr>
        <w:tc>
          <w:tcPr>
            <w:tcW w:w="840"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F73703">
              <w:rPr>
                <w:rFonts w:ascii="Calibri" w:eastAsia="Times New Roman" w:hAnsi="Calibri" w:cs="Times New Roman"/>
                <w:b/>
                <w:bCs/>
                <w:color w:val="FFFFFF"/>
                <w:sz w:val="24"/>
                <w:szCs w:val="24"/>
                <w:lang w:val="en-029" w:eastAsia="en-029"/>
              </w:rPr>
              <w:t>Party</w:t>
            </w:r>
          </w:p>
        </w:tc>
        <w:tc>
          <w:tcPr>
            <w:tcW w:w="2525" w:type="dxa"/>
            <w:gridSpan w:val="2"/>
            <w:tcBorders>
              <w:top w:val="single" w:sz="4" w:space="0" w:color="auto"/>
              <w:left w:val="nil"/>
              <w:bottom w:val="single" w:sz="4" w:space="0" w:color="auto"/>
              <w:right w:val="single" w:sz="4" w:space="0" w:color="auto"/>
            </w:tcBorders>
            <w:shd w:val="clear" w:color="000000" w:fill="002060"/>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F73703">
              <w:rPr>
                <w:rFonts w:ascii="Calibri" w:eastAsia="Times New Roman" w:hAnsi="Calibri" w:cs="Times New Roman"/>
                <w:b/>
                <w:bCs/>
                <w:color w:val="FFFFFF"/>
                <w:sz w:val="24"/>
                <w:szCs w:val="24"/>
                <w:lang w:val="en-029" w:eastAsia="en-029"/>
              </w:rPr>
              <w:t>Donation</w:t>
            </w:r>
            <w:r>
              <w:rPr>
                <w:rFonts w:ascii="Calibri" w:eastAsia="Times New Roman" w:hAnsi="Calibri" w:cs="Times New Roman"/>
                <w:b/>
                <w:bCs/>
                <w:color w:val="FFFFFF"/>
                <w:sz w:val="24"/>
                <w:szCs w:val="24"/>
                <w:lang w:val="en-029" w:eastAsia="en-029"/>
              </w:rPr>
              <w:t>s</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002060"/>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F73703">
              <w:rPr>
                <w:rFonts w:ascii="Calibri" w:eastAsia="Times New Roman" w:hAnsi="Calibri" w:cs="Times New Roman"/>
                <w:b/>
                <w:bCs/>
                <w:color w:val="FFFFFF"/>
                <w:sz w:val="24"/>
                <w:szCs w:val="24"/>
                <w:lang w:val="en-029" w:eastAsia="en-029"/>
              </w:rPr>
              <w:t>Total</w:t>
            </w:r>
          </w:p>
        </w:tc>
      </w:tr>
      <w:tr w:rsidR="00B414BF" w:rsidRPr="00F73703" w:rsidTr="004D0B04">
        <w:trPr>
          <w:trHeight w:val="125"/>
        </w:trPr>
        <w:tc>
          <w:tcPr>
            <w:tcW w:w="840" w:type="dxa"/>
            <w:vMerge/>
            <w:tcBorders>
              <w:top w:val="single" w:sz="4" w:space="0" w:color="auto"/>
              <w:left w:val="single" w:sz="4" w:space="0" w:color="auto"/>
              <w:bottom w:val="single" w:sz="4" w:space="0" w:color="auto"/>
              <w:right w:val="single" w:sz="4" w:space="0" w:color="auto"/>
            </w:tcBorders>
            <w:vAlign w:val="center"/>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p>
        </w:tc>
        <w:tc>
          <w:tcPr>
            <w:tcW w:w="1225" w:type="dxa"/>
            <w:tcBorders>
              <w:top w:val="nil"/>
              <w:left w:val="nil"/>
              <w:bottom w:val="single" w:sz="4" w:space="0" w:color="auto"/>
              <w:right w:val="single" w:sz="4" w:space="0" w:color="auto"/>
            </w:tcBorders>
            <w:shd w:val="clear" w:color="000000" w:fill="ED7D31"/>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Companies</w:t>
            </w:r>
          </w:p>
        </w:tc>
        <w:tc>
          <w:tcPr>
            <w:tcW w:w="1300" w:type="dxa"/>
            <w:tcBorders>
              <w:top w:val="nil"/>
              <w:left w:val="nil"/>
              <w:bottom w:val="single" w:sz="4" w:space="0" w:color="auto"/>
              <w:right w:val="single" w:sz="4" w:space="0" w:color="auto"/>
            </w:tcBorders>
            <w:shd w:val="clear" w:color="000000" w:fill="FFC000"/>
            <w:hideMark/>
          </w:tcPr>
          <w:p w:rsidR="00B414BF" w:rsidRPr="00F73703"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 xml:space="preserve">Private </w:t>
            </w:r>
            <w:r w:rsidRPr="00F73703">
              <w:rPr>
                <w:rFonts w:ascii="Calibri" w:eastAsia="Times New Roman" w:hAnsi="Calibri" w:cs="Times New Roman"/>
                <w:b/>
                <w:bCs/>
                <w:color w:val="FFFFFF"/>
                <w:sz w:val="24"/>
                <w:szCs w:val="24"/>
                <w:lang w:val="en-029" w:eastAsia="en-029"/>
              </w:rPr>
              <w:t>Individuals</w:t>
            </w: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B414BF" w:rsidRPr="00F73703" w:rsidRDefault="00B414BF" w:rsidP="004D0B04">
            <w:pPr>
              <w:spacing w:after="0" w:line="240" w:lineRule="auto"/>
              <w:rPr>
                <w:rFonts w:ascii="Calibri" w:eastAsia="Times New Roman" w:hAnsi="Calibri" w:cs="Times New Roman"/>
                <w:b/>
                <w:bCs/>
                <w:color w:val="FFFFFF"/>
                <w:sz w:val="24"/>
                <w:szCs w:val="24"/>
                <w:lang w:val="en-029" w:eastAsia="en-029"/>
              </w:rPr>
            </w:pPr>
          </w:p>
        </w:tc>
      </w:tr>
      <w:tr w:rsidR="00B414BF" w:rsidRPr="00F73703" w:rsidTr="004D0B04">
        <w:trPr>
          <w:trHeight w:val="70"/>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F73703" w:rsidRDefault="00B414BF" w:rsidP="004D0B04">
            <w:pPr>
              <w:spacing w:after="0" w:line="240" w:lineRule="auto"/>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PNP</w:t>
            </w:r>
          </w:p>
        </w:tc>
        <w:tc>
          <w:tcPr>
            <w:tcW w:w="1225"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191,000 </w:t>
            </w:r>
          </w:p>
        </w:tc>
        <w:tc>
          <w:tcPr>
            <w:tcW w:w="1300"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77,798 </w:t>
            </w:r>
          </w:p>
        </w:tc>
        <w:tc>
          <w:tcPr>
            <w:tcW w:w="1008"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268,798 </w:t>
            </w:r>
          </w:p>
        </w:tc>
      </w:tr>
      <w:tr w:rsidR="00B414BF" w:rsidRPr="00F73703" w:rsidTr="004D0B04">
        <w:trPr>
          <w:trHeight w:val="70"/>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F73703" w:rsidRDefault="00B414BF" w:rsidP="004D0B04">
            <w:pPr>
              <w:spacing w:after="0" w:line="240" w:lineRule="auto"/>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PDM</w:t>
            </w:r>
          </w:p>
        </w:tc>
        <w:tc>
          <w:tcPr>
            <w:tcW w:w="1225"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222,800 </w:t>
            </w:r>
          </w:p>
        </w:tc>
        <w:tc>
          <w:tcPr>
            <w:tcW w:w="1300"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74,342 </w:t>
            </w:r>
          </w:p>
        </w:tc>
        <w:tc>
          <w:tcPr>
            <w:tcW w:w="1008"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297,142 </w:t>
            </w:r>
          </w:p>
        </w:tc>
      </w:tr>
      <w:tr w:rsidR="00B414BF" w:rsidRPr="00F73703" w:rsidTr="004D0B04">
        <w:trPr>
          <w:trHeight w:val="188"/>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F73703" w:rsidRDefault="00B414BF" w:rsidP="004D0B04">
            <w:pPr>
              <w:spacing w:after="0" w:line="240" w:lineRule="auto"/>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PDA</w:t>
            </w:r>
          </w:p>
        </w:tc>
        <w:tc>
          <w:tcPr>
            <w:tcW w:w="1225"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1,840 </w:t>
            </w:r>
          </w:p>
        </w:tc>
        <w:tc>
          <w:tcPr>
            <w:tcW w:w="1300"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8,929 </w:t>
            </w:r>
          </w:p>
        </w:tc>
        <w:tc>
          <w:tcPr>
            <w:tcW w:w="1008"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color w:val="000000"/>
                <w:sz w:val="24"/>
                <w:szCs w:val="24"/>
                <w:lang w:val="en-029" w:eastAsia="en-029"/>
              </w:rPr>
            </w:pPr>
            <w:r w:rsidRPr="00F73703">
              <w:rPr>
                <w:rFonts w:ascii="Calibri" w:eastAsia="Times New Roman" w:hAnsi="Calibri" w:cs="Times New Roman"/>
                <w:color w:val="000000"/>
                <w:sz w:val="24"/>
                <w:szCs w:val="24"/>
                <w:lang w:val="en-029" w:eastAsia="en-029"/>
              </w:rPr>
              <w:t xml:space="preserve">10,769 </w:t>
            </w:r>
          </w:p>
        </w:tc>
      </w:tr>
      <w:tr w:rsidR="00B414BF" w:rsidRPr="00F73703" w:rsidTr="004D0B04">
        <w:trPr>
          <w:trHeight w:val="70"/>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F73703" w:rsidRDefault="00B414BF" w:rsidP="004D0B04">
            <w:pPr>
              <w:spacing w:after="0" w:line="240" w:lineRule="auto"/>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Total</w:t>
            </w:r>
          </w:p>
        </w:tc>
        <w:tc>
          <w:tcPr>
            <w:tcW w:w="1225"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 xml:space="preserve">415,640 </w:t>
            </w:r>
          </w:p>
        </w:tc>
        <w:tc>
          <w:tcPr>
            <w:tcW w:w="1300"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 xml:space="preserve">161,068 </w:t>
            </w:r>
          </w:p>
        </w:tc>
        <w:tc>
          <w:tcPr>
            <w:tcW w:w="1008"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 xml:space="preserve">576,708 </w:t>
            </w:r>
          </w:p>
        </w:tc>
      </w:tr>
      <w:tr w:rsidR="00B414BF" w:rsidRPr="00F73703" w:rsidTr="004D0B04">
        <w:trPr>
          <w:trHeight w:val="107"/>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F73703" w:rsidRDefault="00B414BF" w:rsidP="004D0B04">
            <w:pPr>
              <w:spacing w:after="0" w:line="240" w:lineRule="auto"/>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w:t>
            </w:r>
          </w:p>
        </w:tc>
        <w:tc>
          <w:tcPr>
            <w:tcW w:w="1225"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72%</w:t>
            </w:r>
          </w:p>
        </w:tc>
        <w:tc>
          <w:tcPr>
            <w:tcW w:w="1300"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28%</w:t>
            </w:r>
          </w:p>
        </w:tc>
        <w:tc>
          <w:tcPr>
            <w:tcW w:w="1008" w:type="dxa"/>
            <w:tcBorders>
              <w:top w:val="nil"/>
              <w:left w:val="nil"/>
              <w:bottom w:val="single" w:sz="4" w:space="0" w:color="auto"/>
              <w:right w:val="single" w:sz="4" w:space="0" w:color="auto"/>
            </w:tcBorders>
            <w:shd w:val="clear" w:color="auto" w:fill="auto"/>
            <w:noWrap/>
            <w:hideMark/>
          </w:tcPr>
          <w:p w:rsidR="00B414BF" w:rsidRPr="00F73703"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F73703">
              <w:rPr>
                <w:rFonts w:ascii="Calibri" w:eastAsia="Times New Roman" w:hAnsi="Calibri" w:cs="Times New Roman"/>
                <w:b/>
                <w:bCs/>
                <w:color w:val="000000"/>
                <w:sz w:val="24"/>
                <w:szCs w:val="24"/>
                <w:lang w:val="en-029" w:eastAsia="en-029"/>
              </w:rPr>
              <w:t>100%</w:t>
            </w:r>
          </w:p>
        </w:tc>
      </w:tr>
    </w:tbl>
    <w:p w:rsidR="00B414BF" w:rsidRDefault="00B414BF" w:rsidP="00B414BF">
      <w:pPr>
        <w:tabs>
          <w:tab w:val="left" w:pos="6120"/>
        </w:tabs>
        <w:spacing w:after="0" w:line="240" w:lineRule="auto"/>
        <w:rPr>
          <w:rFonts w:cs="Arial"/>
          <w:sz w:val="24"/>
          <w:szCs w:val="24"/>
        </w:rPr>
      </w:pPr>
    </w:p>
    <w:p w:rsidR="00B414BF" w:rsidRDefault="00B414BF" w:rsidP="00B414BF">
      <w:pPr>
        <w:tabs>
          <w:tab w:val="left" w:pos="6120"/>
        </w:tabs>
        <w:spacing w:after="0" w:line="240" w:lineRule="auto"/>
        <w:rPr>
          <w:rFonts w:cs="Arial"/>
          <w:sz w:val="24"/>
          <w:szCs w:val="24"/>
        </w:rPr>
      </w:pPr>
    </w:p>
    <w:p w:rsidR="007C23E0" w:rsidRDefault="007C23E0" w:rsidP="00B414BF">
      <w:pPr>
        <w:tabs>
          <w:tab w:val="left" w:pos="6120"/>
        </w:tabs>
        <w:spacing w:after="0" w:line="240" w:lineRule="auto"/>
        <w:rPr>
          <w:rFonts w:cs="Arial"/>
          <w:sz w:val="24"/>
          <w:szCs w:val="24"/>
        </w:rPr>
      </w:pPr>
    </w:p>
    <w:p w:rsidR="007C23E0" w:rsidRDefault="007C23E0" w:rsidP="00B414BF">
      <w:pPr>
        <w:tabs>
          <w:tab w:val="left" w:pos="6120"/>
        </w:tabs>
        <w:spacing w:after="0" w:line="240" w:lineRule="auto"/>
        <w:rPr>
          <w:rFonts w:cs="Arial"/>
          <w:sz w:val="24"/>
          <w:szCs w:val="24"/>
        </w:rPr>
      </w:pPr>
      <w:r>
        <w:rPr>
          <w:rFonts w:cs="Arial"/>
          <w:noProof/>
          <w:sz w:val="20"/>
          <w:szCs w:val="20"/>
          <w:lang w:val="en-029" w:eastAsia="en-029"/>
        </w:rPr>
        <w:drawing>
          <wp:anchor distT="0" distB="0" distL="114300" distR="114300" simplePos="0" relativeHeight="251726848" behindDoc="1" locked="0" layoutInCell="1" allowOverlap="1" wp14:anchorId="1386C424" wp14:editId="341F58EB">
            <wp:simplePos x="0" y="0"/>
            <wp:positionH relativeFrom="column">
              <wp:posOffset>3105150</wp:posOffset>
            </wp:positionH>
            <wp:positionV relativeFrom="paragraph">
              <wp:posOffset>161925</wp:posOffset>
            </wp:positionV>
            <wp:extent cx="3724275" cy="2781300"/>
            <wp:effectExtent l="0" t="0" r="9525" b="0"/>
            <wp:wrapTight wrapText="bothSides">
              <wp:wrapPolygon edited="0">
                <wp:start x="0" y="0"/>
                <wp:lineTo x="0" y="21452"/>
                <wp:lineTo x="21545" y="21452"/>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9613"/>
                    <a:stretch/>
                  </pic:blipFill>
                  <pic:spPr bwMode="auto">
                    <a:xfrm>
                      <a:off x="0" y="0"/>
                      <a:ext cx="372427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4BF">
        <w:rPr>
          <w:rFonts w:cs="Arial"/>
          <w:sz w:val="24"/>
          <w:szCs w:val="24"/>
        </w:rPr>
        <w:t xml:space="preserve">The PDM reported 75% of their donations were from companies while the PNP reported 71% and the PDA 17%. </w:t>
      </w:r>
    </w:p>
    <w:p w:rsidR="007C23E0" w:rsidRDefault="007C23E0" w:rsidP="00B414BF">
      <w:pPr>
        <w:tabs>
          <w:tab w:val="left" w:pos="6120"/>
        </w:tabs>
        <w:spacing w:after="0" w:line="240" w:lineRule="auto"/>
        <w:rPr>
          <w:rFonts w:cs="Arial"/>
          <w:sz w:val="24"/>
          <w:szCs w:val="24"/>
        </w:rPr>
      </w:pPr>
    </w:p>
    <w:p w:rsidR="00B414BF" w:rsidRDefault="00B414BF" w:rsidP="00B414BF">
      <w:pPr>
        <w:tabs>
          <w:tab w:val="left" w:pos="6120"/>
        </w:tabs>
        <w:spacing w:after="0" w:line="240" w:lineRule="auto"/>
        <w:rPr>
          <w:rFonts w:cs="Arial"/>
          <w:sz w:val="24"/>
          <w:szCs w:val="24"/>
        </w:rPr>
      </w:pPr>
      <w:r>
        <w:rPr>
          <w:rFonts w:cs="Arial"/>
          <w:sz w:val="24"/>
          <w:szCs w:val="24"/>
        </w:rPr>
        <w:t xml:space="preserve">The percentages for each party for company and private individual donations are depicted in the table and graph below. </w:t>
      </w:r>
    </w:p>
    <w:p w:rsidR="00B414BF" w:rsidRDefault="00B414BF" w:rsidP="00B414BF">
      <w:pPr>
        <w:tabs>
          <w:tab w:val="left" w:pos="6120"/>
        </w:tabs>
        <w:spacing w:after="0" w:line="240" w:lineRule="auto"/>
        <w:rPr>
          <w:rFonts w:cs="Arial"/>
          <w:sz w:val="24"/>
          <w:szCs w:val="24"/>
        </w:rPr>
      </w:pPr>
    </w:p>
    <w:tbl>
      <w:tblPr>
        <w:tblW w:w="4675" w:type="dxa"/>
        <w:tblLayout w:type="fixed"/>
        <w:tblLook w:val="04A0" w:firstRow="1" w:lastRow="0" w:firstColumn="1" w:lastColumn="0" w:noHBand="0" w:noVBand="1"/>
      </w:tblPr>
      <w:tblGrid>
        <w:gridCol w:w="715"/>
        <w:gridCol w:w="900"/>
        <w:gridCol w:w="630"/>
        <w:gridCol w:w="900"/>
        <w:gridCol w:w="630"/>
        <w:gridCol w:w="900"/>
      </w:tblGrid>
      <w:tr w:rsidR="00B414BF" w:rsidRPr="00EB52C4" w:rsidTr="004D0B04">
        <w:trPr>
          <w:trHeight w:val="260"/>
        </w:trPr>
        <w:tc>
          <w:tcPr>
            <w:tcW w:w="71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Party</w:t>
            </w:r>
          </w:p>
        </w:tc>
        <w:tc>
          <w:tcPr>
            <w:tcW w:w="1530" w:type="dxa"/>
            <w:gridSpan w:val="2"/>
            <w:tcBorders>
              <w:top w:val="single" w:sz="4" w:space="0" w:color="auto"/>
              <w:left w:val="nil"/>
              <w:bottom w:val="single" w:sz="4" w:space="0" w:color="auto"/>
              <w:right w:val="single" w:sz="4" w:space="0" w:color="000000"/>
            </w:tcBorders>
            <w:shd w:val="clear" w:color="000000" w:fill="ED7D31"/>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Pr>
                <w:rFonts w:ascii="Calibri" w:eastAsia="Times New Roman" w:hAnsi="Calibri" w:cs="Times New Roman"/>
                <w:b/>
                <w:bCs/>
                <w:color w:val="FFFFFF"/>
                <w:sz w:val="20"/>
                <w:szCs w:val="20"/>
                <w:lang w:val="en-029" w:eastAsia="en-029"/>
              </w:rPr>
              <w:t>Companies</w:t>
            </w:r>
          </w:p>
        </w:tc>
        <w:tc>
          <w:tcPr>
            <w:tcW w:w="1530" w:type="dxa"/>
            <w:gridSpan w:val="2"/>
            <w:tcBorders>
              <w:top w:val="single" w:sz="4" w:space="0" w:color="auto"/>
              <w:left w:val="nil"/>
              <w:bottom w:val="single" w:sz="4" w:space="0" w:color="auto"/>
              <w:right w:val="single" w:sz="4" w:space="0" w:color="000000"/>
            </w:tcBorders>
            <w:shd w:val="clear" w:color="000000" w:fill="FFC000"/>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Pr>
                <w:rFonts w:ascii="Calibri" w:eastAsia="Times New Roman" w:hAnsi="Calibri" w:cs="Times New Roman"/>
                <w:b/>
                <w:bCs/>
                <w:color w:val="FFFFFF"/>
                <w:sz w:val="20"/>
                <w:szCs w:val="20"/>
                <w:lang w:val="en-029" w:eastAsia="en-029"/>
              </w:rPr>
              <w:t xml:space="preserve">Private </w:t>
            </w:r>
            <w:r w:rsidRPr="00EB52C4">
              <w:rPr>
                <w:rFonts w:ascii="Calibri" w:eastAsia="Times New Roman" w:hAnsi="Calibri" w:cs="Times New Roman"/>
                <w:b/>
                <w:bCs/>
                <w:color w:val="FFFFFF"/>
                <w:sz w:val="20"/>
                <w:szCs w:val="20"/>
                <w:lang w:val="en-029" w:eastAsia="en-029"/>
              </w:rPr>
              <w:t>Individuals</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Total</w:t>
            </w:r>
          </w:p>
        </w:tc>
      </w:tr>
      <w:tr w:rsidR="00B414BF" w:rsidRPr="00EB52C4" w:rsidTr="004D0B04">
        <w:trPr>
          <w:trHeight w:val="197"/>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B414BF" w:rsidRPr="00EB52C4" w:rsidRDefault="00B414BF" w:rsidP="004D0B04">
            <w:pPr>
              <w:spacing w:after="0" w:line="240" w:lineRule="auto"/>
              <w:rPr>
                <w:rFonts w:ascii="Calibri" w:eastAsia="Times New Roman" w:hAnsi="Calibri" w:cs="Times New Roman"/>
                <w:b/>
                <w:bCs/>
                <w:color w:val="FFFFFF"/>
                <w:sz w:val="20"/>
                <w:szCs w:val="20"/>
                <w:lang w:val="en-029" w:eastAsia="en-029"/>
              </w:rPr>
            </w:pPr>
          </w:p>
        </w:tc>
        <w:tc>
          <w:tcPr>
            <w:tcW w:w="900" w:type="dxa"/>
            <w:tcBorders>
              <w:top w:val="nil"/>
              <w:left w:val="nil"/>
              <w:bottom w:val="single" w:sz="4" w:space="0" w:color="auto"/>
              <w:right w:val="single" w:sz="4" w:space="0" w:color="auto"/>
            </w:tcBorders>
            <w:shd w:val="clear" w:color="000000" w:fill="ED7D31"/>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w:t>
            </w:r>
          </w:p>
        </w:tc>
        <w:tc>
          <w:tcPr>
            <w:tcW w:w="630" w:type="dxa"/>
            <w:tcBorders>
              <w:top w:val="nil"/>
              <w:left w:val="nil"/>
              <w:bottom w:val="single" w:sz="4" w:space="0" w:color="auto"/>
              <w:right w:val="single" w:sz="4" w:space="0" w:color="auto"/>
            </w:tcBorders>
            <w:shd w:val="clear" w:color="000000" w:fill="ED7D31"/>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w:t>
            </w:r>
          </w:p>
        </w:tc>
        <w:tc>
          <w:tcPr>
            <w:tcW w:w="900" w:type="dxa"/>
            <w:tcBorders>
              <w:top w:val="nil"/>
              <w:left w:val="nil"/>
              <w:bottom w:val="single" w:sz="4" w:space="0" w:color="auto"/>
              <w:right w:val="single" w:sz="4" w:space="0" w:color="auto"/>
            </w:tcBorders>
            <w:shd w:val="clear" w:color="000000" w:fill="FFC000"/>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w:t>
            </w:r>
          </w:p>
        </w:tc>
        <w:tc>
          <w:tcPr>
            <w:tcW w:w="630" w:type="dxa"/>
            <w:tcBorders>
              <w:top w:val="nil"/>
              <w:left w:val="nil"/>
              <w:bottom w:val="single" w:sz="4" w:space="0" w:color="auto"/>
              <w:right w:val="single" w:sz="4" w:space="0" w:color="auto"/>
            </w:tcBorders>
            <w:shd w:val="clear" w:color="000000" w:fill="FFC000"/>
            <w:hideMark/>
          </w:tcPr>
          <w:p w:rsidR="00B414BF" w:rsidRPr="00EB52C4" w:rsidRDefault="00B414BF" w:rsidP="004D0B04">
            <w:pPr>
              <w:spacing w:after="0" w:line="240" w:lineRule="auto"/>
              <w:jc w:val="center"/>
              <w:rPr>
                <w:rFonts w:ascii="Calibri" w:eastAsia="Times New Roman" w:hAnsi="Calibri" w:cs="Times New Roman"/>
                <w:b/>
                <w:bCs/>
                <w:color w:val="FFFFFF"/>
                <w:sz w:val="20"/>
                <w:szCs w:val="20"/>
                <w:lang w:val="en-029" w:eastAsia="en-029"/>
              </w:rPr>
            </w:pPr>
            <w:r w:rsidRPr="00EB52C4">
              <w:rPr>
                <w:rFonts w:ascii="Calibri" w:eastAsia="Times New Roman" w:hAnsi="Calibri" w:cs="Times New Roman"/>
                <w:b/>
                <w:bCs/>
                <w:color w:val="FFFFFF"/>
                <w:sz w:val="20"/>
                <w:szCs w:val="20"/>
                <w:lang w:val="en-029" w:eastAsia="en-029"/>
              </w:rPr>
              <w:t>%</w:t>
            </w: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B414BF" w:rsidRPr="00EB52C4" w:rsidRDefault="00B414BF" w:rsidP="004D0B04">
            <w:pPr>
              <w:spacing w:after="0" w:line="240" w:lineRule="auto"/>
              <w:rPr>
                <w:rFonts w:ascii="Calibri" w:eastAsia="Times New Roman" w:hAnsi="Calibri" w:cs="Times New Roman"/>
                <w:b/>
                <w:bCs/>
                <w:color w:val="FFFFFF"/>
                <w:sz w:val="20"/>
                <w:szCs w:val="20"/>
                <w:lang w:val="en-029" w:eastAsia="en-029"/>
              </w:rPr>
            </w:pPr>
          </w:p>
        </w:tc>
      </w:tr>
      <w:tr w:rsidR="00B414BF" w:rsidRPr="00EB52C4" w:rsidTr="004D0B04">
        <w:trPr>
          <w:trHeight w:val="170"/>
        </w:trPr>
        <w:tc>
          <w:tcPr>
            <w:tcW w:w="715" w:type="dxa"/>
            <w:tcBorders>
              <w:top w:val="nil"/>
              <w:left w:val="single" w:sz="4" w:space="0" w:color="auto"/>
              <w:bottom w:val="single" w:sz="4" w:space="0" w:color="auto"/>
              <w:right w:val="single" w:sz="4" w:space="0" w:color="auto"/>
            </w:tcBorders>
            <w:shd w:val="clear" w:color="auto" w:fill="auto"/>
            <w:noWrap/>
            <w:hideMark/>
          </w:tcPr>
          <w:p w:rsidR="00B414BF" w:rsidRPr="00EB52C4" w:rsidRDefault="00B414BF" w:rsidP="004D0B04">
            <w:pPr>
              <w:spacing w:after="0" w:line="240" w:lineRule="auto"/>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PNP</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191,000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71%</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77,798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29%</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268,798 </w:t>
            </w:r>
          </w:p>
        </w:tc>
      </w:tr>
      <w:tr w:rsidR="00B414BF" w:rsidRPr="00EB52C4" w:rsidTr="004D0B04">
        <w:trPr>
          <w:trHeight w:val="98"/>
        </w:trPr>
        <w:tc>
          <w:tcPr>
            <w:tcW w:w="715" w:type="dxa"/>
            <w:tcBorders>
              <w:top w:val="nil"/>
              <w:left w:val="single" w:sz="4" w:space="0" w:color="auto"/>
              <w:bottom w:val="single" w:sz="4" w:space="0" w:color="auto"/>
              <w:right w:val="single" w:sz="4" w:space="0" w:color="auto"/>
            </w:tcBorders>
            <w:shd w:val="clear" w:color="auto" w:fill="auto"/>
            <w:noWrap/>
            <w:hideMark/>
          </w:tcPr>
          <w:p w:rsidR="00B414BF" w:rsidRPr="00EB52C4" w:rsidRDefault="00B414BF" w:rsidP="004D0B04">
            <w:pPr>
              <w:spacing w:after="0" w:line="240" w:lineRule="auto"/>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PDM</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222,800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75%</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74,342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25%</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297,142 </w:t>
            </w:r>
          </w:p>
        </w:tc>
      </w:tr>
      <w:tr w:rsidR="00B414BF" w:rsidRPr="00EB52C4" w:rsidTr="004D0B04">
        <w:trPr>
          <w:trHeight w:val="70"/>
        </w:trPr>
        <w:tc>
          <w:tcPr>
            <w:tcW w:w="715" w:type="dxa"/>
            <w:tcBorders>
              <w:top w:val="nil"/>
              <w:left w:val="single" w:sz="4" w:space="0" w:color="auto"/>
              <w:bottom w:val="single" w:sz="4" w:space="0" w:color="auto"/>
              <w:right w:val="single" w:sz="4" w:space="0" w:color="auto"/>
            </w:tcBorders>
            <w:shd w:val="clear" w:color="auto" w:fill="auto"/>
            <w:noWrap/>
            <w:hideMark/>
          </w:tcPr>
          <w:p w:rsidR="00B414BF" w:rsidRPr="00EB52C4" w:rsidRDefault="00B414BF" w:rsidP="004D0B04">
            <w:pPr>
              <w:spacing w:after="0" w:line="240" w:lineRule="auto"/>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PDA</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1,840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17%</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8,929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83%</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color w:val="000000"/>
                <w:sz w:val="20"/>
                <w:szCs w:val="20"/>
                <w:lang w:val="en-029" w:eastAsia="en-029"/>
              </w:rPr>
            </w:pPr>
            <w:r w:rsidRPr="00EB52C4">
              <w:rPr>
                <w:rFonts w:ascii="Calibri" w:eastAsia="Times New Roman" w:hAnsi="Calibri" w:cs="Times New Roman"/>
                <w:color w:val="000000"/>
                <w:sz w:val="20"/>
                <w:szCs w:val="20"/>
                <w:lang w:val="en-029" w:eastAsia="en-029"/>
              </w:rPr>
              <w:t xml:space="preserve">10,769 </w:t>
            </w:r>
          </w:p>
        </w:tc>
      </w:tr>
      <w:tr w:rsidR="00B414BF" w:rsidRPr="00EB52C4" w:rsidTr="004D0B04">
        <w:trPr>
          <w:trHeight w:val="70"/>
        </w:trPr>
        <w:tc>
          <w:tcPr>
            <w:tcW w:w="715" w:type="dxa"/>
            <w:tcBorders>
              <w:top w:val="nil"/>
              <w:left w:val="single" w:sz="4" w:space="0" w:color="auto"/>
              <w:bottom w:val="single" w:sz="4" w:space="0" w:color="auto"/>
              <w:right w:val="single" w:sz="4" w:space="0" w:color="auto"/>
            </w:tcBorders>
            <w:shd w:val="clear" w:color="auto" w:fill="auto"/>
            <w:noWrap/>
            <w:hideMark/>
          </w:tcPr>
          <w:p w:rsidR="00B414BF" w:rsidRPr="00EB52C4" w:rsidRDefault="00B414BF" w:rsidP="004D0B04">
            <w:pPr>
              <w:spacing w:after="0" w:line="240" w:lineRule="auto"/>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Total</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 xml:space="preserve">415,640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72%</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 xml:space="preserve">161,068 </w:t>
            </w:r>
          </w:p>
        </w:tc>
        <w:tc>
          <w:tcPr>
            <w:tcW w:w="63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28%</w:t>
            </w:r>
          </w:p>
        </w:tc>
        <w:tc>
          <w:tcPr>
            <w:tcW w:w="900" w:type="dxa"/>
            <w:tcBorders>
              <w:top w:val="nil"/>
              <w:left w:val="nil"/>
              <w:bottom w:val="single" w:sz="4" w:space="0" w:color="auto"/>
              <w:right w:val="single" w:sz="4" w:space="0" w:color="auto"/>
            </w:tcBorders>
            <w:shd w:val="clear" w:color="auto" w:fill="auto"/>
            <w:noWrap/>
            <w:hideMark/>
          </w:tcPr>
          <w:p w:rsidR="00B414BF" w:rsidRPr="00EB52C4" w:rsidRDefault="00B414BF" w:rsidP="004D0B04">
            <w:pPr>
              <w:spacing w:after="0" w:line="240" w:lineRule="auto"/>
              <w:jc w:val="right"/>
              <w:rPr>
                <w:rFonts w:ascii="Calibri" w:eastAsia="Times New Roman" w:hAnsi="Calibri" w:cs="Times New Roman"/>
                <w:b/>
                <w:bCs/>
                <w:color w:val="000000"/>
                <w:sz w:val="20"/>
                <w:szCs w:val="20"/>
                <w:lang w:val="en-029" w:eastAsia="en-029"/>
              </w:rPr>
            </w:pPr>
            <w:r w:rsidRPr="00EB52C4">
              <w:rPr>
                <w:rFonts w:ascii="Calibri" w:eastAsia="Times New Roman" w:hAnsi="Calibri" w:cs="Times New Roman"/>
                <w:b/>
                <w:bCs/>
                <w:color w:val="000000"/>
                <w:sz w:val="20"/>
                <w:szCs w:val="20"/>
                <w:lang w:val="en-029" w:eastAsia="en-029"/>
              </w:rPr>
              <w:t xml:space="preserve">576,708 </w:t>
            </w:r>
          </w:p>
        </w:tc>
      </w:tr>
    </w:tbl>
    <w:p w:rsidR="00B414BF" w:rsidRDefault="00B414BF" w:rsidP="00B414BF">
      <w:pPr>
        <w:tabs>
          <w:tab w:val="left" w:pos="6120"/>
        </w:tabs>
        <w:spacing w:after="0" w:line="240" w:lineRule="auto"/>
        <w:rPr>
          <w:rFonts w:cs="Arial"/>
          <w:sz w:val="20"/>
          <w:szCs w:val="20"/>
        </w:rPr>
      </w:pPr>
    </w:p>
    <w:p w:rsidR="00B414BF" w:rsidRDefault="00B414BF" w:rsidP="00B414BF">
      <w:pPr>
        <w:tabs>
          <w:tab w:val="left" w:pos="6120"/>
        </w:tabs>
        <w:spacing w:after="0" w:line="240" w:lineRule="auto"/>
        <w:rPr>
          <w:rFonts w:cs="Arial"/>
          <w:sz w:val="20"/>
          <w:szCs w:val="20"/>
        </w:rPr>
      </w:pPr>
    </w:p>
    <w:p w:rsidR="00B414BF" w:rsidRDefault="00B414BF"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p>
    <w:p w:rsidR="00AB2DBE" w:rsidRDefault="00AB2DBE" w:rsidP="00B414BF">
      <w:pPr>
        <w:tabs>
          <w:tab w:val="left" w:pos="6120"/>
        </w:tabs>
        <w:spacing w:after="0" w:line="240" w:lineRule="auto"/>
        <w:rPr>
          <w:rFonts w:cs="Arial"/>
          <w:sz w:val="20"/>
          <w:szCs w:val="20"/>
        </w:rPr>
      </w:pPr>
      <w:r>
        <w:rPr>
          <w:rFonts w:cs="Arial"/>
          <w:b/>
          <w:color w:val="0070C0"/>
          <w:sz w:val="28"/>
          <w:szCs w:val="28"/>
        </w:rPr>
        <w:lastRenderedPageBreak/>
        <w:t>Composition of Donation Sources</w:t>
      </w:r>
    </w:p>
    <w:p w:rsidR="00B414BF" w:rsidRPr="006A5E9F" w:rsidRDefault="00B414BF" w:rsidP="00B414BF">
      <w:pPr>
        <w:tabs>
          <w:tab w:val="left" w:pos="6120"/>
        </w:tabs>
        <w:spacing w:after="0" w:line="240" w:lineRule="auto"/>
        <w:rPr>
          <w:rFonts w:cs="Arial"/>
          <w:sz w:val="20"/>
          <w:szCs w:val="20"/>
        </w:rPr>
      </w:pPr>
    </w:p>
    <w:p w:rsidR="00B414BF" w:rsidRPr="008A12DD" w:rsidRDefault="00B414BF" w:rsidP="00B414BF">
      <w:pPr>
        <w:tabs>
          <w:tab w:val="left" w:pos="6120"/>
        </w:tabs>
        <w:spacing w:after="0" w:line="240" w:lineRule="auto"/>
        <w:jc w:val="both"/>
        <w:rPr>
          <w:rFonts w:cs="Arial"/>
          <w:b/>
          <w:sz w:val="28"/>
          <w:szCs w:val="28"/>
        </w:rPr>
      </w:pPr>
      <w:r>
        <w:rPr>
          <w:rFonts w:cs="Arial"/>
          <w:noProof/>
          <w:sz w:val="24"/>
          <w:szCs w:val="24"/>
          <w:lang w:val="en-029" w:eastAsia="en-029"/>
        </w:rPr>
        <w:drawing>
          <wp:anchor distT="0" distB="0" distL="114300" distR="114300" simplePos="0" relativeHeight="251720704" behindDoc="1" locked="0" layoutInCell="1" allowOverlap="1" wp14:anchorId="31A2FFEC" wp14:editId="5540BE53">
            <wp:simplePos x="0" y="0"/>
            <wp:positionH relativeFrom="column">
              <wp:posOffset>3714750</wp:posOffset>
            </wp:positionH>
            <wp:positionV relativeFrom="paragraph">
              <wp:posOffset>51435</wp:posOffset>
            </wp:positionV>
            <wp:extent cx="2604770" cy="2385060"/>
            <wp:effectExtent l="0" t="0" r="5080" b="0"/>
            <wp:wrapTight wrapText="bothSides">
              <wp:wrapPolygon edited="0">
                <wp:start x="0" y="0"/>
                <wp:lineTo x="0" y="21393"/>
                <wp:lineTo x="21484" y="21393"/>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78" t="3673" r="16966" b="3089"/>
                    <a:stretch/>
                  </pic:blipFill>
                  <pic:spPr bwMode="auto">
                    <a:xfrm>
                      <a:off x="0" y="0"/>
                      <a:ext cx="2604770"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sz w:val="28"/>
          <w:szCs w:val="28"/>
        </w:rPr>
        <w:t xml:space="preserve">Composition of </w:t>
      </w:r>
      <w:r w:rsidRPr="008A12DD">
        <w:rPr>
          <w:rFonts w:cs="Arial"/>
          <w:b/>
          <w:sz w:val="28"/>
          <w:szCs w:val="28"/>
        </w:rPr>
        <w:t>Company Donations</w:t>
      </w:r>
    </w:p>
    <w:p w:rsidR="00B414BF" w:rsidRDefault="00B414BF" w:rsidP="00B414BF">
      <w:pPr>
        <w:spacing w:after="0" w:line="240" w:lineRule="auto"/>
        <w:jc w:val="both"/>
        <w:rPr>
          <w:rFonts w:cs="Arial"/>
          <w:sz w:val="24"/>
          <w:szCs w:val="24"/>
        </w:rPr>
      </w:pPr>
      <w:r>
        <w:rPr>
          <w:rFonts w:cs="Arial"/>
          <w:sz w:val="24"/>
          <w:szCs w:val="24"/>
        </w:rPr>
        <w:t xml:space="preserve">The PDM accounted for 54% of the company donations while the PNP accounted for 46%. The PDA’s company donations were immaterial.  See table and graph below. </w:t>
      </w:r>
    </w:p>
    <w:p w:rsidR="00B414BF" w:rsidRPr="00D53E9D" w:rsidRDefault="00B414BF" w:rsidP="00B414BF">
      <w:pPr>
        <w:spacing w:after="0" w:line="240" w:lineRule="auto"/>
        <w:jc w:val="both"/>
        <w:rPr>
          <w:rFonts w:cs="Arial"/>
          <w:sz w:val="24"/>
          <w:szCs w:val="24"/>
        </w:rPr>
      </w:pPr>
    </w:p>
    <w:tbl>
      <w:tblPr>
        <w:tblW w:w="3136" w:type="dxa"/>
        <w:tblLook w:val="04A0" w:firstRow="1" w:lastRow="0" w:firstColumn="1" w:lastColumn="0" w:noHBand="0" w:noVBand="1"/>
      </w:tblPr>
      <w:tblGrid>
        <w:gridCol w:w="840"/>
        <w:gridCol w:w="1585"/>
        <w:gridCol w:w="711"/>
      </w:tblGrid>
      <w:tr w:rsidR="00B414BF" w:rsidRPr="00857E3A" w:rsidTr="004D0B04">
        <w:trPr>
          <w:trHeight w:val="315"/>
        </w:trPr>
        <w:tc>
          <w:tcPr>
            <w:tcW w:w="840" w:type="dxa"/>
            <w:tcBorders>
              <w:top w:val="single" w:sz="4" w:space="0" w:color="auto"/>
              <w:left w:val="single" w:sz="4" w:space="0" w:color="auto"/>
              <w:bottom w:val="single" w:sz="4" w:space="0" w:color="auto"/>
              <w:right w:val="single" w:sz="4" w:space="0" w:color="auto"/>
            </w:tcBorders>
            <w:shd w:val="clear" w:color="000000" w:fill="002060"/>
            <w:hideMark/>
          </w:tcPr>
          <w:p w:rsidR="00B414BF" w:rsidRPr="00857E3A"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57E3A">
              <w:rPr>
                <w:rFonts w:ascii="Calibri" w:eastAsia="Times New Roman" w:hAnsi="Calibri" w:cs="Times New Roman"/>
                <w:b/>
                <w:bCs/>
                <w:color w:val="FFFFFF"/>
                <w:sz w:val="24"/>
                <w:szCs w:val="24"/>
                <w:lang w:val="en-029" w:eastAsia="en-029"/>
              </w:rPr>
              <w:t>Party</w:t>
            </w:r>
          </w:p>
        </w:tc>
        <w:tc>
          <w:tcPr>
            <w:tcW w:w="1585" w:type="dxa"/>
            <w:tcBorders>
              <w:top w:val="single" w:sz="4" w:space="0" w:color="auto"/>
              <w:left w:val="nil"/>
              <w:bottom w:val="single" w:sz="4" w:space="0" w:color="auto"/>
              <w:right w:val="single" w:sz="4" w:space="0" w:color="auto"/>
            </w:tcBorders>
            <w:shd w:val="clear" w:color="000000" w:fill="ED7D31"/>
            <w:hideMark/>
          </w:tcPr>
          <w:p w:rsidR="00B414BF" w:rsidRPr="00857E3A"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Companies</w:t>
            </w:r>
          </w:p>
        </w:tc>
        <w:tc>
          <w:tcPr>
            <w:tcW w:w="711" w:type="dxa"/>
            <w:tcBorders>
              <w:top w:val="single" w:sz="4" w:space="0" w:color="auto"/>
              <w:left w:val="nil"/>
              <w:bottom w:val="single" w:sz="4" w:space="0" w:color="auto"/>
              <w:right w:val="single" w:sz="4" w:space="0" w:color="auto"/>
            </w:tcBorders>
            <w:shd w:val="clear" w:color="000000" w:fill="002060"/>
            <w:hideMark/>
          </w:tcPr>
          <w:p w:rsidR="00B414BF" w:rsidRPr="00857E3A"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857E3A">
              <w:rPr>
                <w:rFonts w:ascii="Calibri" w:eastAsia="Times New Roman" w:hAnsi="Calibri" w:cs="Times New Roman"/>
                <w:b/>
                <w:bCs/>
                <w:color w:val="FFFFFF"/>
                <w:sz w:val="24"/>
                <w:szCs w:val="24"/>
                <w:lang w:val="en-029" w:eastAsia="en-029"/>
              </w:rPr>
              <w:t>%</w:t>
            </w:r>
          </w:p>
        </w:tc>
      </w:tr>
      <w:tr w:rsidR="00B414BF" w:rsidRPr="00857E3A"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857E3A" w:rsidRDefault="00B414BF" w:rsidP="004D0B04">
            <w:pPr>
              <w:spacing w:after="0" w:line="240" w:lineRule="auto"/>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PNP</w:t>
            </w:r>
          </w:p>
        </w:tc>
        <w:tc>
          <w:tcPr>
            <w:tcW w:w="1585" w:type="dxa"/>
            <w:tcBorders>
              <w:top w:val="nil"/>
              <w:left w:val="nil"/>
              <w:bottom w:val="single" w:sz="4" w:space="0" w:color="auto"/>
              <w:right w:val="single" w:sz="4" w:space="0" w:color="auto"/>
            </w:tcBorders>
            <w:shd w:val="clear" w:color="auto" w:fill="auto"/>
            <w:noWrap/>
            <w:hideMark/>
          </w:tcPr>
          <w:p w:rsidR="00B414BF" w:rsidRPr="00857E3A" w:rsidRDefault="00B414BF" w:rsidP="004D0B04">
            <w:pPr>
              <w:spacing w:after="0" w:line="240" w:lineRule="auto"/>
              <w:jc w:val="right"/>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 xml:space="preserve">191,000 </w:t>
            </w:r>
          </w:p>
        </w:tc>
        <w:tc>
          <w:tcPr>
            <w:tcW w:w="711" w:type="dxa"/>
            <w:tcBorders>
              <w:top w:val="nil"/>
              <w:left w:val="nil"/>
              <w:bottom w:val="single" w:sz="4" w:space="0" w:color="auto"/>
              <w:right w:val="single" w:sz="4" w:space="0" w:color="auto"/>
            </w:tcBorders>
            <w:shd w:val="clear" w:color="auto" w:fill="auto"/>
            <w:noWrap/>
            <w:vAlign w:val="bottom"/>
            <w:hideMark/>
          </w:tcPr>
          <w:p w:rsidR="00B414BF" w:rsidRPr="00857E3A" w:rsidRDefault="00B414BF" w:rsidP="004D0B04">
            <w:pPr>
              <w:spacing w:after="0" w:line="240" w:lineRule="auto"/>
              <w:jc w:val="right"/>
              <w:rPr>
                <w:rFonts w:ascii="Calibri" w:eastAsia="Times New Roman" w:hAnsi="Calibri" w:cs="Times New Roman"/>
                <w:color w:val="000000"/>
                <w:lang w:val="en-029" w:eastAsia="en-029"/>
              </w:rPr>
            </w:pPr>
            <w:r w:rsidRPr="00857E3A">
              <w:rPr>
                <w:rFonts w:ascii="Calibri" w:eastAsia="Times New Roman" w:hAnsi="Calibri" w:cs="Times New Roman"/>
                <w:color w:val="000000"/>
                <w:lang w:val="en-029" w:eastAsia="en-029"/>
              </w:rPr>
              <w:t>46%</w:t>
            </w:r>
          </w:p>
        </w:tc>
      </w:tr>
      <w:tr w:rsidR="00B414BF" w:rsidRPr="00857E3A"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857E3A" w:rsidRDefault="00B414BF" w:rsidP="004D0B04">
            <w:pPr>
              <w:spacing w:after="0" w:line="240" w:lineRule="auto"/>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PDM</w:t>
            </w:r>
          </w:p>
        </w:tc>
        <w:tc>
          <w:tcPr>
            <w:tcW w:w="1585" w:type="dxa"/>
            <w:tcBorders>
              <w:top w:val="nil"/>
              <w:left w:val="nil"/>
              <w:bottom w:val="single" w:sz="4" w:space="0" w:color="auto"/>
              <w:right w:val="single" w:sz="4" w:space="0" w:color="auto"/>
            </w:tcBorders>
            <w:shd w:val="clear" w:color="auto" w:fill="auto"/>
            <w:noWrap/>
            <w:hideMark/>
          </w:tcPr>
          <w:p w:rsidR="00B414BF" w:rsidRPr="00857E3A" w:rsidRDefault="00B414BF" w:rsidP="004D0B04">
            <w:pPr>
              <w:spacing w:after="0" w:line="240" w:lineRule="auto"/>
              <w:jc w:val="right"/>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 xml:space="preserve">222,800 </w:t>
            </w:r>
          </w:p>
        </w:tc>
        <w:tc>
          <w:tcPr>
            <w:tcW w:w="711" w:type="dxa"/>
            <w:tcBorders>
              <w:top w:val="nil"/>
              <w:left w:val="nil"/>
              <w:bottom w:val="single" w:sz="4" w:space="0" w:color="auto"/>
              <w:right w:val="single" w:sz="4" w:space="0" w:color="auto"/>
            </w:tcBorders>
            <w:shd w:val="clear" w:color="auto" w:fill="auto"/>
            <w:noWrap/>
            <w:vAlign w:val="bottom"/>
            <w:hideMark/>
          </w:tcPr>
          <w:p w:rsidR="00B414BF" w:rsidRPr="00857E3A" w:rsidRDefault="00B414BF" w:rsidP="004D0B04">
            <w:pPr>
              <w:spacing w:after="0" w:line="240" w:lineRule="auto"/>
              <w:jc w:val="right"/>
              <w:rPr>
                <w:rFonts w:ascii="Calibri" w:eastAsia="Times New Roman" w:hAnsi="Calibri" w:cs="Times New Roman"/>
                <w:color w:val="000000"/>
                <w:lang w:val="en-029" w:eastAsia="en-029"/>
              </w:rPr>
            </w:pPr>
            <w:r w:rsidRPr="00857E3A">
              <w:rPr>
                <w:rFonts w:ascii="Calibri" w:eastAsia="Times New Roman" w:hAnsi="Calibri" w:cs="Times New Roman"/>
                <w:color w:val="000000"/>
                <w:lang w:val="en-029" w:eastAsia="en-029"/>
              </w:rPr>
              <w:t>54%</w:t>
            </w:r>
          </w:p>
        </w:tc>
      </w:tr>
      <w:tr w:rsidR="00B414BF" w:rsidRPr="00857E3A"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857E3A" w:rsidRDefault="00B414BF" w:rsidP="004D0B04">
            <w:pPr>
              <w:spacing w:after="0" w:line="240" w:lineRule="auto"/>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PDA</w:t>
            </w:r>
          </w:p>
        </w:tc>
        <w:tc>
          <w:tcPr>
            <w:tcW w:w="1585" w:type="dxa"/>
            <w:tcBorders>
              <w:top w:val="nil"/>
              <w:left w:val="nil"/>
              <w:bottom w:val="single" w:sz="4" w:space="0" w:color="auto"/>
              <w:right w:val="single" w:sz="4" w:space="0" w:color="auto"/>
            </w:tcBorders>
            <w:shd w:val="clear" w:color="auto" w:fill="auto"/>
            <w:noWrap/>
            <w:hideMark/>
          </w:tcPr>
          <w:p w:rsidR="00B414BF" w:rsidRPr="00857E3A" w:rsidRDefault="00B414BF" w:rsidP="004D0B04">
            <w:pPr>
              <w:spacing w:after="0" w:line="240" w:lineRule="auto"/>
              <w:jc w:val="right"/>
              <w:rPr>
                <w:rFonts w:ascii="Calibri" w:eastAsia="Times New Roman" w:hAnsi="Calibri" w:cs="Times New Roman"/>
                <w:color w:val="000000"/>
                <w:sz w:val="24"/>
                <w:szCs w:val="24"/>
                <w:lang w:val="en-029" w:eastAsia="en-029"/>
              </w:rPr>
            </w:pPr>
            <w:r w:rsidRPr="00857E3A">
              <w:rPr>
                <w:rFonts w:ascii="Calibri" w:eastAsia="Times New Roman" w:hAnsi="Calibri" w:cs="Times New Roman"/>
                <w:color w:val="000000"/>
                <w:sz w:val="24"/>
                <w:szCs w:val="24"/>
                <w:lang w:val="en-029" w:eastAsia="en-029"/>
              </w:rPr>
              <w:t xml:space="preserve">1,840 </w:t>
            </w:r>
          </w:p>
        </w:tc>
        <w:tc>
          <w:tcPr>
            <w:tcW w:w="711" w:type="dxa"/>
            <w:tcBorders>
              <w:top w:val="nil"/>
              <w:left w:val="nil"/>
              <w:bottom w:val="single" w:sz="4" w:space="0" w:color="auto"/>
              <w:right w:val="single" w:sz="4" w:space="0" w:color="auto"/>
            </w:tcBorders>
            <w:shd w:val="clear" w:color="auto" w:fill="auto"/>
            <w:noWrap/>
            <w:vAlign w:val="bottom"/>
            <w:hideMark/>
          </w:tcPr>
          <w:p w:rsidR="00B414BF" w:rsidRPr="00857E3A" w:rsidRDefault="00B414BF" w:rsidP="004D0B04">
            <w:pPr>
              <w:spacing w:after="0" w:line="240" w:lineRule="auto"/>
              <w:jc w:val="right"/>
              <w:rPr>
                <w:rFonts w:ascii="Calibri" w:eastAsia="Times New Roman" w:hAnsi="Calibri" w:cs="Times New Roman"/>
                <w:color w:val="000000"/>
                <w:lang w:val="en-029" w:eastAsia="en-029"/>
              </w:rPr>
            </w:pPr>
            <w:r w:rsidRPr="00857E3A">
              <w:rPr>
                <w:rFonts w:ascii="Calibri" w:eastAsia="Times New Roman" w:hAnsi="Calibri" w:cs="Times New Roman"/>
                <w:color w:val="000000"/>
                <w:lang w:val="en-029" w:eastAsia="en-029"/>
              </w:rPr>
              <w:t>0%</w:t>
            </w:r>
          </w:p>
        </w:tc>
      </w:tr>
      <w:tr w:rsidR="00B414BF" w:rsidRPr="00857E3A"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857E3A" w:rsidRDefault="00B414BF" w:rsidP="004D0B04">
            <w:pPr>
              <w:spacing w:after="0" w:line="240" w:lineRule="auto"/>
              <w:rPr>
                <w:rFonts w:ascii="Calibri" w:eastAsia="Times New Roman" w:hAnsi="Calibri" w:cs="Times New Roman"/>
                <w:b/>
                <w:bCs/>
                <w:color w:val="000000"/>
                <w:sz w:val="24"/>
                <w:szCs w:val="24"/>
                <w:lang w:val="en-029" w:eastAsia="en-029"/>
              </w:rPr>
            </w:pPr>
            <w:r w:rsidRPr="00857E3A">
              <w:rPr>
                <w:rFonts w:ascii="Calibri" w:eastAsia="Times New Roman" w:hAnsi="Calibri" w:cs="Times New Roman"/>
                <w:b/>
                <w:bCs/>
                <w:color w:val="000000"/>
                <w:sz w:val="24"/>
                <w:szCs w:val="24"/>
                <w:lang w:val="en-029" w:eastAsia="en-029"/>
              </w:rPr>
              <w:t>Total</w:t>
            </w:r>
          </w:p>
        </w:tc>
        <w:tc>
          <w:tcPr>
            <w:tcW w:w="1585" w:type="dxa"/>
            <w:tcBorders>
              <w:top w:val="nil"/>
              <w:left w:val="nil"/>
              <w:bottom w:val="single" w:sz="4" w:space="0" w:color="auto"/>
              <w:right w:val="single" w:sz="4" w:space="0" w:color="auto"/>
            </w:tcBorders>
            <w:shd w:val="clear" w:color="auto" w:fill="auto"/>
            <w:noWrap/>
            <w:hideMark/>
          </w:tcPr>
          <w:p w:rsidR="00B414BF" w:rsidRPr="00857E3A"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857E3A">
              <w:rPr>
                <w:rFonts w:ascii="Calibri" w:eastAsia="Times New Roman" w:hAnsi="Calibri" w:cs="Times New Roman"/>
                <w:b/>
                <w:bCs/>
                <w:color w:val="000000"/>
                <w:sz w:val="24"/>
                <w:szCs w:val="24"/>
                <w:lang w:val="en-029" w:eastAsia="en-029"/>
              </w:rPr>
              <w:t xml:space="preserve">415,640 </w:t>
            </w:r>
          </w:p>
        </w:tc>
        <w:tc>
          <w:tcPr>
            <w:tcW w:w="711" w:type="dxa"/>
            <w:tcBorders>
              <w:top w:val="nil"/>
              <w:left w:val="nil"/>
              <w:bottom w:val="single" w:sz="4" w:space="0" w:color="auto"/>
              <w:right w:val="single" w:sz="4" w:space="0" w:color="auto"/>
            </w:tcBorders>
            <w:shd w:val="clear" w:color="auto" w:fill="auto"/>
            <w:noWrap/>
            <w:vAlign w:val="bottom"/>
            <w:hideMark/>
          </w:tcPr>
          <w:p w:rsidR="00B414BF" w:rsidRPr="00857E3A" w:rsidRDefault="00B414BF" w:rsidP="004D0B04">
            <w:pPr>
              <w:spacing w:after="0" w:line="240" w:lineRule="auto"/>
              <w:jc w:val="right"/>
              <w:rPr>
                <w:rFonts w:ascii="Calibri" w:eastAsia="Times New Roman" w:hAnsi="Calibri" w:cs="Times New Roman"/>
                <w:b/>
                <w:bCs/>
                <w:color w:val="000000"/>
                <w:lang w:val="en-029" w:eastAsia="en-029"/>
              </w:rPr>
            </w:pPr>
            <w:r w:rsidRPr="00857E3A">
              <w:rPr>
                <w:rFonts w:ascii="Calibri" w:eastAsia="Times New Roman" w:hAnsi="Calibri" w:cs="Times New Roman"/>
                <w:b/>
                <w:bCs/>
                <w:color w:val="000000"/>
                <w:lang w:val="en-029" w:eastAsia="en-029"/>
              </w:rPr>
              <w:t>100%</w:t>
            </w:r>
          </w:p>
        </w:tc>
      </w:tr>
    </w:tbl>
    <w:p w:rsidR="00B414BF" w:rsidRDefault="00B414BF" w:rsidP="00B414BF">
      <w:pPr>
        <w:tabs>
          <w:tab w:val="left" w:pos="1635"/>
        </w:tabs>
        <w:spacing w:after="0" w:line="240" w:lineRule="auto"/>
        <w:jc w:val="both"/>
        <w:rPr>
          <w:rFonts w:cs="Arial"/>
          <w:sz w:val="24"/>
          <w:szCs w:val="24"/>
        </w:rPr>
      </w:pPr>
    </w:p>
    <w:p w:rsidR="00B414BF" w:rsidRDefault="00B414BF" w:rsidP="00B414BF">
      <w:pPr>
        <w:tabs>
          <w:tab w:val="left" w:pos="1635"/>
        </w:tabs>
        <w:spacing w:after="0" w:line="240" w:lineRule="auto"/>
        <w:jc w:val="both"/>
        <w:rPr>
          <w:rFonts w:cs="Arial"/>
          <w:sz w:val="24"/>
          <w:szCs w:val="24"/>
        </w:rPr>
      </w:pPr>
    </w:p>
    <w:p w:rsidR="00B414BF" w:rsidRDefault="00B414BF" w:rsidP="00B414BF">
      <w:pPr>
        <w:tabs>
          <w:tab w:val="left" w:pos="1635"/>
        </w:tabs>
        <w:spacing w:after="0" w:line="240" w:lineRule="auto"/>
        <w:jc w:val="both"/>
        <w:rPr>
          <w:rFonts w:cs="Arial"/>
          <w:sz w:val="10"/>
          <w:szCs w:val="10"/>
        </w:rPr>
      </w:pPr>
    </w:p>
    <w:p w:rsidR="00B414BF" w:rsidRPr="00080D14" w:rsidRDefault="00B414BF" w:rsidP="00B414BF">
      <w:pPr>
        <w:tabs>
          <w:tab w:val="left" w:pos="1635"/>
        </w:tabs>
        <w:spacing w:after="0" w:line="240" w:lineRule="auto"/>
        <w:jc w:val="both"/>
        <w:rPr>
          <w:rFonts w:cs="Arial"/>
          <w:sz w:val="24"/>
          <w:szCs w:val="24"/>
        </w:rPr>
      </w:pPr>
    </w:p>
    <w:p w:rsidR="00B414BF" w:rsidRDefault="00B414BF" w:rsidP="00B414BF">
      <w:pPr>
        <w:tabs>
          <w:tab w:val="left" w:pos="1635"/>
        </w:tabs>
        <w:spacing w:after="0" w:line="240" w:lineRule="auto"/>
        <w:jc w:val="both"/>
        <w:rPr>
          <w:rFonts w:cs="Arial"/>
          <w:sz w:val="24"/>
          <w:szCs w:val="24"/>
        </w:rPr>
      </w:pPr>
    </w:p>
    <w:p w:rsidR="00EA4B0E" w:rsidRDefault="00EA4B0E" w:rsidP="00B414BF">
      <w:pPr>
        <w:tabs>
          <w:tab w:val="left" w:pos="1635"/>
        </w:tabs>
        <w:spacing w:after="0" w:line="240" w:lineRule="auto"/>
        <w:jc w:val="both"/>
        <w:rPr>
          <w:rFonts w:cs="Arial"/>
          <w:sz w:val="24"/>
          <w:szCs w:val="24"/>
        </w:rPr>
      </w:pPr>
    </w:p>
    <w:p w:rsidR="00EA4B0E" w:rsidRDefault="00EA4B0E" w:rsidP="00B414BF">
      <w:pPr>
        <w:tabs>
          <w:tab w:val="left" w:pos="1635"/>
        </w:tabs>
        <w:spacing w:after="0" w:line="240" w:lineRule="auto"/>
        <w:jc w:val="both"/>
        <w:rPr>
          <w:rFonts w:cs="Arial"/>
          <w:sz w:val="24"/>
          <w:szCs w:val="24"/>
        </w:rPr>
      </w:pPr>
    </w:p>
    <w:p w:rsidR="00EA4B0E" w:rsidRDefault="00EA4B0E" w:rsidP="00B414BF">
      <w:pPr>
        <w:tabs>
          <w:tab w:val="left" w:pos="1635"/>
        </w:tabs>
        <w:spacing w:after="0" w:line="240" w:lineRule="auto"/>
        <w:jc w:val="both"/>
        <w:rPr>
          <w:rFonts w:cs="Arial"/>
          <w:sz w:val="24"/>
          <w:szCs w:val="24"/>
        </w:rPr>
      </w:pPr>
    </w:p>
    <w:p w:rsidR="00EA4B0E" w:rsidRDefault="00EA4B0E" w:rsidP="00B414BF">
      <w:pPr>
        <w:tabs>
          <w:tab w:val="left" w:pos="1635"/>
        </w:tabs>
        <w:spacing w:after="0" w:line="240" w:lineRule="auto"/>
        <w:jc w:val="both"/>
        <w:rPr>
          <w:rFonts w:cs="Arial"/>
          <w:sz w:val="24"/>
          <w:szCs w:val="24"/>
        </w:rPr>
      </w:pPr>
    </w:p>
    <w:p w:rsidR="00080D14" w:rsidRPr="00080D14" w:rsidRDefault="00080D14" w:rsidP="00B414BF">
      <w:pPr>
        <w:tabs>
          <w:tab w:val="left" w:pos="1635"/>
        </w:tabs>
        <w:spacing w:after="0" w:line="240" w:lineRule="auto"/>
        <w:jc w:val="both"/>
        <w:rPr>
          <w:rFonts w:cs="Arial"/>
          <w:sz w:val="24"/>
          <w:szCs w:val="24"/>
        </w:rPr>
      </w:pPr>
    </w:p>
    <w:p w:rsidR="00B414BF" w:rsidRPr="008A12DD" w:rsidRDefault="00B414BF" w:rsidP="00B414BF">
      <w:pPr>
        <w:tabs>
          <w:tab w:val="left" w:pos="1635"/>
        </w:tabs>
        <w:spacing w:after="0" w:line="240" w:lineRule="auto"/>
        <w:jc w:val="both"/>
        <w:rPr>
          <w:rFonts w:cs="Arial"/>
          <w:b/>
          <w:sz w:val="28"/>
          <w:szCs w:val="28"/>
        </w:rPr>
      </w:pPr>
      <w:r>
        <w:rPr>
          <w:rFonts w:cs="Arial"/>
          <w:b/>
          <w:sz w:val="28"/>
          <w:szCs w:val="28"/>
        </w:rPr>
        <w:t xml:space="preserve">Composition of Private </w:t>
      </w:r>
      <w:r w:rsidRPr="008A12DD">
        <w:rPr>
          <w:rFonts w:cs="Arial"/>
          <w:b/>
          <w:sz w:val="28"/>
          <w:szCs w:val="28"/>
        </w:rPr>
        <w:t>Individual Donations</w:t>
      </w:r>
    </w:p>
    <w:p w:rsidR="00B414BF" w:rsidRPr="001A1D9C" w:rsidRDefault="00B414BF" w:rsidP="00B414BF">
      <w:pPr>
        <w:spacing w:after="0" w:line="240" w:lineRule="auto"/>
        <w:jc w:val="both"/>
        <w:rPr>
          <w:rFonts w:cs="Arial"/>
          <w:sz w:val="6"/>
          <w:szCs w:val="6"/>
        </w:rPr>
      </w:pPr>
      <w:r>
        <w:rPr>
          <w:rFonts w:cs="Arial"/>
          <w:b/>
          <w:noProof/>
          <w:color w:val="0070C0"/>
          <w:sz w:val="28"/>
          <w:szCs w:val="28"/>
          <w:lang w:val="en-029" w:eastAsia="en-029"/>
        </w:rPr>
        <w:drawing>
          <wp:anchor distT="0" distB="0" distL="114300" distR="114300" simplePos="0" relativeHeight="251727872" behindDoc="1" locked="0" layoutInCell="1" allowOverlap="1" wp14:anchorId="2FD25BD5" wp14:editId="3419C083">
            <wp:simplePos x="0" y="0"/>
            <wp:positionH relativeFrom="column">
              <wp:posOffset>3524250</wp:posOffset>
            </wp:positionH>
            <wp:positionV relativeFrom="paragraph">
              <wp:posOffset>20955</wp:posOffset>
            </wp:positionV>
            <wp:extent cx="3025775" cy="2257425"/>
            <wp:effectExtent l="0" t="0" r="3175" b="9525"/>
            <wp:wrapTight wrapText="bothSides">
              <wp:wrapPolygon edited="0">
                <wp:start x="0" y="0"/>
                <wp:lineTo x="0" y="21509"/>
                <wp:lineTo x="21487" y="21509"/>
                <wp:lineTo x="2148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878" t="3391" r="11584" b="2148"/>
                    <a:stretch/>
                  </pic:blipFill>
                  <pic:spPr bwMode="auto">
                    <a:xfrm>
                      <a:off x="0" y="0"/>
                      <a:ext cx="3025775"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14BF" w:rsidRDefault="00B414BF" w:rsidP="00B414BF">
      <w:pPr>
        <w:spacing w:after="0" w:line="240" w:lineRule="auto"/>
        <w:jc w:val="both"/>
        <w:rPr>
          <w:rFonts w:cs="Arial"/>
          <w:sz w:val="24"/>
          <w:szCs w:val="24"/>
        </w:rPr>
      </w:pPr>
      <w:r>
        <w:rPr>
          <w:rFonts w:cs="Arial"/>
          <w:sz w:val="24"/>
          <w:szCs w:val="24"/>
        </w:rPr>
        <w:t xml:space="preserve">The PNP accounted for 48% of the private individual donations while the PDM accounted for 46%. The PDA accounted for 6%.  See table and graph below. </w:t>
      </w:r>
    </w:p>
    <w:p w:rsidR="00B414BF" w:rsidRDefault="00B414BF" w:rsidP="00B414BF">
      <w:pPr>
        <w:spacing w:after="0" w:line="240" w:lineRule="auto"/>
        <w:jc w:val="both"/>
        <w:rPr>
          <w:rFonts w:cs="Arial"/>
          <w:sz w:val="24"/>
          <w:szCs w:val="24"/>
        </w:rPr>
      </w:pPr>
    </w:p>
    <w:tbl>
      <w:tblPr>
        <w:tblW w:w="3430" w:type="dxa"/>
        <w:tblLook w:val="04A0" w:firstRow="1" w:lastRow="0" w:firstColumn="1" w:lastColumn="0" w:noHBand="0" w:noVBand="1"/>
      </w:tblPr>
      <w:tblGrid>
        <w:gridCol w:w="840"/>
        <w:gridCol w:w="1675"/>
        <w:gridCol w:w="915"/>
      </w:tblGrid>
      <w:tr w:rsidR="00B414BF" w:rsidRPr="00692A48" w:rsidTr="004D0B04">
        <w:trPr>
          <w:trHeight w:val="315"/>
        </w:trPr>
        <w:tc>
          <w:tcPr>
            <w:tcW w:w="840" w:type="dxa"/>
            <w:tcBorders>
              <w:top w:val="single" w:sz="4" w:space="0" w:color="auto"/>
              <w:left w:val="single" w:sz="4" w:space="0" w:color="auto"/>
              <w:bottom w:val="single" w:sz="4" w:space="0" w:color="auto"/>
              <w:right w:val="single" w:sz="4" w:space="0" w:color="auto"/>
            </w:tcBorders>
            <w:shd w:val="clear" w:color="000000" w:fill="002060"/>
            <w:hideMark/>
          </w:tcPr>
          <w:p w:rsidR="00B414BF" w:rsidRPr="00692A48"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692A48">
              <w:rPr>
                <w:rFonts w:ascii="Calibri" w:eastAsia="Times New Roman" w:hAnsi="Calibri" w:cs="Times New Roman"/>
                <w:b/>
                <w:bCs/>
                <w:color w:val="FFFFFF"/>
                <w:sz w:val="24"/>
                <w:szCs w:val="24"/>
                <w:lang w:val="en-029" w:eastAsia="en-029"/>
              </w:rPr>
              <w:t>Party</w:t>
            </w:r>
          </w:p>
        </w:tc>
        <w:tc>
          <w:tcPr>
            <w:tcW w:w="1675" w:type="dxa"/>
            <w:tcBorders>
              <w:top w:val="single" w:sz="4" w:space="0" w:color="auto"/>
              <w:left w:val="nil"/>
              <w:bottom w:val="single" w:sz="4" w:space="0" w:color="auto"/>
              <w:right w:val="single" w:sz="4" w:space="0" w:color="auto"/>
            </w:tcBorders>
            <w:shd w:val="clear" w:color="000000" w:fill="FFC000"/>
            <w:hideMark/>
          </w:tcPr>
          <w:p w:rsidR="00B414BF" w:rsidRPr="00692A48" w:rsidRDefault="00B414BF"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 xml:space="preserve">Private </w:t>
            </w:r>
            <w:r w:rsidRPr="00692A48">
              <w:rPr>
                <w:rFonts w:ascii="Calibri" w:eastAsia="Times New Roman" w:hAnsi="Calibri" w:cs="Times New Roman"/>
                <w:b/>
                <w:bCs/>
                <w:color w:val="FFFFFF"/>
                <w:sz w:val="24"/>
                <w:szCs w:val="24"/>
                <w:lang w:val="en-029" w:eastAsia="en-029"/>
              </w:rPr>
              <w:t>Individuals</w:t>
            </w:r>
          </w:p>
        </w:tc>
        <w:tc>
          <w:tcPr>
            <w:tcW w:w="915" w:type="dxa"/>
            <w:tcBorders>
              <w:top w:val="single" w:sz="4" w:space="0" w:color="auto"/>
              <w:left w:val="nil"/>
              <w:bottom w:val="single" w:sz="4" w:space="0" w:color="auto"/>
              <w:right w:val="single" w:sz="4" w:space="0" w:color="auto"/>
            </w:tcBorders>
            <w:shd w:val="clear" w:color="000000" w:fill="002060"/>
            <w:hideMark/>
          </w:tcPr>
          <w:p w:rsidR="00B414BF" w:rsidRPr="00692A48" w:rsidRDefault="00B414BF" w:rsidP="004D0B04">
            <w:pPr>
              <w:spacing w:after="0" w:line="240" w:lineRule="auto"/>
              <w:jc w:val="center"/>
              <w:rPr>
                <w:rFonts w:ascii="Calibri" w:eastAsia="Times New Roman" w:hAnsi="Calibri" w:cs="Times New Roman"/>
                <w:b/>
                <w:bCs/>
                <w:color w:val="FFFFFF"/>
                <w:sz w:val="24"/>
                <w:szCs w:val="24"/>
                <w:lang w:val="en-029" w:eastAsia="en-029"/>
              </w:rPr>
            </w:pPr>
            <w:r w:rsidRPr="00692A48">
              <w:rPr>
                <w:rFonts w:ascii="Calibri" w:eastAsia="Times New Roman" w:hAnsi="Calibri" w:cs="Times New Roman"/>
                <w:b/>
                <w:bCs/>
                <w:color w:val="FFFFFF"/>
                <w:sz w:val="24"/>
                <w:szCs w:val="24"/>
                <w:lang w:val="en-029" w:eastAsia="en-029"/>
              </w:rPr>
              <w:t>%</w:t>
            </w:r>
          </w:p>
        </w:tc>
      </w:tr>
      <w:tr w:rsidR="00B414BF" w:rsidRPr="00692A48"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692A48" w:rsidRDefault="00B414BF" w:rsidP="004D0B04">
            <w:pPr>
              <w:spacing w:after="0" w:line="240" w:lineRule="auto"/>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PNP</w:t>
            </w:r>
          </w:p>
        </w:tc>
        <w:tc>
          <w:tcPr>
            <w:tcW w:w="1675" w:type="dxa"/>
            <w:tcBorders>
              <w:top w:val="nil"/>
              <w:left w:val="nil"/>
              <w:bottom w:val="single" w:sz="4" w:space="0" w:color="auto"/>
              <w:right w:val="single" w:sz="4" w:space="0" w:color="auto"/>
            </w:tcBorders>
            <w:shd w:val="clear" w:color="auto" w:fill="auto"/>
            <w:noWrap/>
            <w:hideMark/>
          </w:tcPr>
          <w:p w:rsidR="00B414BF" w:rsidRPr="00692A48" w:rsidRDefault="00B414BF" w:rsidP="004D0B04">
            <w:pPr>
              <w:spacing w:after="0" w:line="240" w:lineRule="auto"/>
              <w:jc w:val="right"/>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 xml:space="preserve">77,798 </w:t>
            </w:r>
          </w:p>
        </w:tc>
        <w:tc>
          <w:tcPr>
            <w:tcW w:w="915" w:type="dxa"/>
            <w:tcBorders>
              <w:top w:val="nil"/>
              <w:left w:val="nil"/>
              <w:bottom w:val="single" w:sz="4" w:space="0" w:color="auto"/>
              <w:right w:val="single" w:sz="4" w:space="0" w:color="auto"/>
            </w:tcBorders>
            <w:shd w:val="clear" w:color="auto" w:fill="auto"/>
            <w:noWrap/>
            <w:vAlign w:val="bottom"/>
            <w:hideMark/>
          </w:tcPr>
          <w:p w:rsidR="00B414BF" w:rsidRPr="00692A48" w:rsidRDefault="00B414BF" w:rsidP="004D0B04">
            <w:pPr>
              <w:spacing w:after="0" w:line="240" w:lineRule="auto"/>
              <w:jc w:val="right"/>
              <w:rPr>
                <w:rFonts w:ascii="Calibri" w:eastAsia="Times New Roman" w:hAnsi="Calibri" w:cs="Times New Roman"/>
                <w:color w:val="000000"/>
                <w:lang w:val="en-029" w:eastAsia="en-029"/>
              </w:rPr>
            </w:pPr>
            <w:r w:rsidRPr="00692A48">
              <w:rPr>
                <w:rFonts w:ascii="Calibri" w:eastAsia="Times New Roman" w:hAnsi="Calibri" w:cs="Times New Roman"/>
                <w:color w:val="000000"/>
                <w:lang w:val="en-029" w:eastAsia="en-029"/>
              </w:rPr>
              <w:t>48%</w:t>
            </w:r>
          </w:p>
        </w:tc>
      </w:tr>
      <w:tr w:rsidR="00B414BF" w:rsidRPr="00692A48"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692A48" w:rsidRDefault="00B414BF" w:rsidP="004D0B04">
            <w:pPr>
              <w:spacing w:after="0" w:line="240" w:lineRule="auto"/>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PDM</w:t>
            </w:r>
          </w:p>
        </w:tc>
        <w:tc>
          <w:tcPr>
            <w:tcW w:w="1675" w:type="dxa"/>
            <w:tcBorders>
              <w:top w:val="nil"/>
              <w:left w:val="nil"/>
              <w:bottom w:val="single" w:sz="4" w:space="0" w:color="auto"/>
              <w:right w:val="single" w:sz="4" w:space="0" w:color="auto"/>
            </w:tcBorders>
            <w:shd w:val="clear" w:color="auto" w:fill="auto"/>
            <w:noWrap/>
            <w:hideMark/>
          </w:tcPr>
          <w:p w:rsidR="00B414BF" w:rsidRPr="00692A48" w:rsidRDefault="00B414BF" w:rsidP="004D0B04">
            <w:pPr>
              <w:spacing w:after="0" w:line="240" w:lineRule="auto"/>
              <w:jc w:val="right"/>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 xml:space="preserve">74,342 </w:t>
            </w:r>
          </w:p>
        </w:tc>
        <w:tc>
          <w:tcPr>
            <w:tcW w:w="915" w:type="dxa"/>
            <w:tcBorders>
              <w:top w:val="nil"/>
              <w:left w:val="nil"/>
              <w:bottom w:val="single" w:sz="4" w:space="0" w:color="auto"/>
              <w:right w:val="single" w:sz="4" w:space="0" w:color="auto"/>
            </w:tcBorders>
            <w:shd w:val="clear" w:color="auto" w:fill="auto"/>
            <w:noWrap/>
            <w:vAlign w:val="bottom"/>
            <w:hideMark/>
          </w:tcPr>
          <w:p w:rsidR="00B414BF" w:rsidRPr="00692A48" w:rsidRDefault="00B414BF" w:rsidP="004D0B04">
            <w:pPr>
              <w:spacing w:after="0" w:line="240" w:lineRule="auto"/>
              <w:jc w:val="right"/>
              <w:rPr>
                <w:rFonts w:ascii="Calibri" w:eastAsia="Times New Roman" w:hAnsi="Calibri" w:cs="Times New Roman"/>
                <w:color w:val="000000"/>
                <w:lang w:val="en-029" w:eastAsia="en-029"/>
              </w:rPr>
            </w:pPr>
            <w:r w:rsidRPr="00692A48">
              <w:rPr>
                <w:rFonts w:ascii="Calibri" w:eastAsia="Times New Roman" w:hAnsi="Calibri" w:cs="Times New Roman"/>
                <w:color w:val="000000"/>
                <w:lang w:val="en-029" w:eastAsia="en-029"/>
              </w:rPr>
              <w:t>46%</w:t>
            </w:r>
          </w:p>
        </w:tc>
      </w:tr>
      <w:tr w:rsidR="00B414BF" w:rsidRPr="00692A48"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692A48" w:rsidRDefault="00B414BF" w:rsidP="004D0B04">
            <w:pPr>
              <w:spacing w:after="0" w:line="240" w:lineRule="auto"/>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PDA</w:t>
            </w:r>
          </w:p>
        </w:tc>
        <w:tc>
          <w:tcPr>
            <w:tcW w:w="1675" w:type="dxa"/>
            <w:tcBorders>
              <w:top w:val="nil"/>
              <w:left w:val="nil"/>
              <w:bottom w:val="single" w:sz="4" w:space="0" w:color="auto"/>
              <w:right w:val="single" w:sz="4" w:space="0" w:color="auto"/>
            </w:tcBorders>
            <w:shd w:val="clear" w:color="auto" w:fill="auto"/>
            <w:noWrap/>
            <w:hideMark/>
          </w:tcPr>
          <w:p w:rsidR="00B414BF" w:rsidRPr="00692A48" w:rsidRDefault="00B414BF" w:rsidP="004D0B04">
            <w:pPr>
              <w:spacing w:after="0" w:line="240" w:lineRule="auto"/>
              <w:jc w:val="right"/>
              <w:rPr>
                <w:rFonts w:ascii="Calibri" w:eastAsia="Times New Roman" w:hAnsi="Calibri" w:cs="Times New Roman"/>
                <w:color w:val="000000"/>
                <w:sz w:val="24"/>
                <w:szCs w:val="24"/>
                <w:lang w:val="en-029" w:eastAsia="en-029"/>
              </w:rPr>
            </w:pPr>
            <w:r w:rsidRPr="00692A48">
              <w:rPr>
                <w:rFonts w:ascii="Calibri" w:eastAsia="Times New Roman" w:hAnsi="Calibri" w:cs="Times New Roman"/>
                <w:color w:val="000000"/>
                <w:sz w:val="24"/>
                <w:szCs w:val="24"/>
                <w:lang w:val="en-029" w:eastAsia="en-029"/>
              </w:rPr>
              <w:t xml:space="preserve">8,929 </w:t>
            </w:r>
          </w:p>
        </w:tc>
        <w:tc>
          <w:tcPr>
            <w:tcW w:w="915" w:type="dxa"/>
            <w:tcBorders>
              <w:top w:val="nil"/>
              <w:left w:val="nil"/>
              <w:bottom w:val="single" w:sz="4" w:space="0" w:color="auto"/>
              <w:right w:val="single" w:sz="4" w:space="0" w:color="auto"/>
            </w:tcBorders>
            <w:shd w:val="clear" w:color="auto" w:fill="auto"/>
            <w:noWrap/>
            <w:vAlign w:val="bottom"/>
            <w:hideMark/>
          </w:tcPr>
          <w:p w:rsidR="00B414BF" w:rsidRPr="00692A48" w:rsidRDefault="00B414BF" w:rsidP="004D0B04">
            <w:pPr>
              <w:spacing w:after="0" w:line="240" w:lineRule="auto"/>
              <w:jc w:val="right"/>
              <w:rPr>
                <w:rFonts w:ascii="Calibri" w:eastAsia="Times New Roman" w:hAnsi="Calibri" w:cs="Times New Roman"/>
                <w:color w:val="000000"/>
                <w:lang w:val="en-029" w:eastAsia="en-029"/>
              </w:rPr>
            </w:pPr>
            <w:r w:rsidRPr="00692A48">
              <w:rPr>
                <w:rFonts w:ascii="Calibri" w:eastAsia="Times New Roman" w:hAnsi="Calibri" w:cs="Times New Roman"/>
                <w:color w:val="000000"/>
                <w:lang w:val="en-029" w:eastAsia="en-029"/>
              </w:rPr>
              <w:t>6%</w:t>
            </w:r>
          </w:p>
        </w:tc>
      </w:tr>
      <w:tr w:rsidR="00B414BF" w:rsidRPr="00692A48" w:rsidTr="004D0B04">
        <w:trPr>
          <w:trHeight w:val="315"/>
        </w:trPr>
        <w:tc>
          <w:tcPr>
            <w:tcW w:w="840" w:type="dxa"/>
            <w:tcBorders>
              <w:top w:val="nil"/>
              <w:left w:val="single" w:sz="4" w:space="0" w:color="auto"/>
              <w:bottom w:val="single" w:sz="4" w:space="0" w:color="auto"/>
              <w:right w:val="single" w:sz="4" w:space="0" w:color="auto"/>
            </w:tcBorders>
            <w:shd w:val="clear" w:color="auto" w:fill="auto"/>
            <w:noWrap/>
            <w:hideMark/>
          </w:tcPr>
          <w:p w:rsidR="00B414BF" w:rsidRPr="00692A48" w:rsidRDefault="00B414BF" w:rsidP="004D0B04">
            <w:pPr>
              <w:spacing w:after="0" w:line="240" w:lineRule="auto"/>
              <w:rPr>
                <w:rFonts w:ascii="Calibri" w:eastAsia="Times New Roman" w:hAnsi="Calibri" w:cs="Times New Roman"/>
                <w:b/>
                <w:bCs/>
                <w:color w:val="000000"/>
                <w:sz w:val="24"/>
                <w:szCs w:val="24"/>
                <w:lang w:val="en-029" w:eastAsia="en-029"/>
              </w:rPr>
            </w:pPr>
            <w:r w:rsidRPr="00692A48">
              <w:rPr>
                <w:rFonts w:ascii="Calibri" w:eastAsia="Times New Roman" w:hAnsi="Calibri" w:cs="Times New Roman"/>
                <w:b/>
                <w:bCs/>
                <w:color w:val="000000"/>
                <w:sz w:val="24"/>
                <w:szCs w:val="24"/>
                <w:lang w:val="en-029" w:eastAsia="en-029"/>
              </w:rPr>
              <w:t>Total</w:t>
            </w:r>
          </w:p>
        </w:tc>
        <w:tc>
          <w:tcPr>
            <w:tcW w:w="1675" w:type="dxa"/>
            <w:tcBorders>
              <w:top w:val="nil"/>
              <w:left w:val="nil"/>
              <w:bottom w:val="single" w:sz="4" w:space="0" w:color="auto"/>
              <w:right w:val="single" w:sz="4" w:space="0" w:color="auto"/>
            </w:tcBorders>
            <w:shd w:val="clear" w:color="auto" w:fill="auto"/>
            <w:noWrap/>
            <w:hideMark/>
          </w:tcPr>
          <w:p w:rsidR="00B414BF" w:rsidRPr="00692A48" w:rsidRDefault="00B414BF" w:rsidP="004D0B04">
            <w:pPr>
              <w:spacing w:after="0" w:line="240" w:lineRule="auto"/>
              <w:jc w:val="right"/>
              <w:rPr>
                <w:rFonts w:ascii="Calibri" w:eastAsia="Times New Roman" w:hAnsi="Calibri" w:cs="Times New Roman"/>
                <w:b/>
                <w:bCs/>
                <w:color w:val="000000"/>
                <w:sz w:val="24"/>
                <w:szCs w:val="24"/>
                <w:lang w:val="en-029" w:eastAsia="en-029"/>
              </w:rPr>
            </w:pPr>
            <w:r w:rsidRPr="00692A48">
              <w:rPr>
                <w:rFonts w:ascii="Calibri" w:eastAsia="Times New Roman" w:hAnsi="Calibri" w:cs="Times New Roman"/>
                <w:b/>
                <w:bCs/>
                <w:color w:val="000000"/>
                <w:sz w:val="24"/>
                <w:szCs w:val="24"/>
                <w:lang w:val="en-029" w:eastAsia="en-029"/>
              </w:rPr>
              <w:t xml:space="preserve">161,068 </w:t>
            </w:r>
          </w:p>
        </w:tc>
        <w:tc>
          <w:tcPr>
            <w:tcW w:w="915" w:type="dxa"/>
            <w:tcBorders>
              <w:top w:val="nil"/>
              <w:left w:val="nil"/>
              <w:bottom w:val="single" w:sz="4" w:space="0" w:color="auto"/>
              <w:right w:val="single" w:sz="4" w:space="0" w:color="auto"/>
            </w:tcBorders>
            <w:shd w:val="clear" w:color="auto" w:fill="auto"/>
            <w:noWrap/>
            <w:vAlign w:val="bottom"/>
            <w:hideMark/>
          </w:tcPr>
          <w:p w:rsidR="00B414BF" w:rsidRPr="00692A48" w:rsidRDefault="00B414BF" w:rsidP="004D0B04">
            <w:pPr>
              <w:spacing w:after="0" w:line="240" w:lineRule="auto"/>
              <w:jc w:val="right"/>
              <w:rPr>
                <w:rFonts w:ascii="Calibri" w:eastAsia="Times New Roman" w:hAnsi="Calibri" w:cs="Times New Roman"/>
                <w:b/>
                <w:bCs/>
                <w:color w:val="000000"/>
                <w:lang w:val="en-029" w:eastAsia="en-029"/>
              </w:rPr>
            </w:pPr>
            <w:r w:rsidRPr="00692A48">
              <w:rPr>
                <w:rFonts w:ascii="Calibri" w:eastAsia="Times New Roman" w:hAnsi="Calibri" w:cs="Times New Roman"/>
                <w:b/>
                <w:bCs/>
                <w:color w:val="000000"/>
                <w:lang w:val="en-029" w:eastAsia="en-029"/>
              </w:rPr>
              <w:t>100%</w:t>
            </w:r>
          </w:p>
        </w:tc>
      </w:tr>
    </w:tbl>
    <w:p w:rsidR="00B414BF" w:rsidRDefault="00B414BF" w:rsidP="00B414BF">
      <w:pPr>
        <w:spacing w:after="0" w:line="240" w:lineRule="auto"/>
        <w:jc w:val="both"/>
        <w:rPr>
          <w:rFonts w:cs="Arial"/>
          <w:sz w:val="24"/>
          <w:szCs w:val="24"/>
        </w:rPr>
      </w:pPr>
    </w:p>
    <w:p w:rsidR="006224BA" w:rsidRPr="006224BA" w:rsidRDefault="006224BA" w:rsidP="00B414BF">
      <w:pPr>
        <w:rPr>
          <w:rFonts w:cs="Arial"/>
          <w:sz w:val="24"/>
          <w:szCs w:val="24"/>
        </w:rPr>
      </w:pPr>
    </w:p>
    <w:p w:rsidR="00CA536D" w:rsidRDefault="00CA536D" w:rsidP="00B414BF">
      <w:pPr>
        <w:tabs>
          <w:tab w:val="left" w:pos="3615"/>
        </w:tabs>
        <w:rPr>
          <w:rFonts w:cs="Arial"/>
          <w:sz w:val="24"/>
          <w:szCs w:val="24"/>
        </w:rPr>
      </w:pPr>
    </w:p>
    <w:p w:rsidR="00980C5A" w:rsidRDefault="00980C5A" w:rsidP="00B414BF">
      <w:pPr>
        <w:tabs>
          <w:tab w:val="left" w:pos="3615"/>
        </w:tabs>
        <w:rPr>
          <w:rFonts w:cs="Arial"/>
          <w:sz w:val="24"/>
          <w:szCs w:val="24"/>
        </w:rPr>
      </w:pPr>
    </w:p>
    <w:p w:rsidR="00980C5A" w:rsidRDefault="00980C5A" w:rsidP="00B414BF">
      <w:pPr>
        <w:tabs>
          <w:tab w:val="left" w:pos="3615"/>
        </w:tabs>
        <w:rPr>
          <w:rFonts w:cs="Arial"/>
          <w:sz w:val="24"/>
          <w:szCs w:val="24"/>
        </w:rPr>
      </w:pPr>
    </w:p>
    <w:p w:rsidR="00980C5A" w:rsidRDefault="00980C5A" w:rsidP="00B414BF">
      <w:pPr>
        <w:tabs>
          <w:tab w:val="left" w:pos="3615"/>
        </w:tabs>
        <w:rPr>
          <w:rFonts w:cs="Arial"/>
          <w:sz w:val="24"/>
          <w:szCs w:val="24"/>
        </w:rPr>
      </w:pPr>
    </w:p>
    <w:p w:rsidR="00980C5A" w:rsidRDefault="00980C5A" w:rsidP="00B414BF">
      <w:pPr>
        <w:tabs>
          <w:tab w:val="left" w:pos="3615"/>
        </w:tabs>
        <w:rPr>
          <w:rFonts w:cs="Arial"/>
          <w:sz w:val="24"/>
          <w:szCs w:val="24"/>
        </w:rPr>
      </w:pPr>
    </w:p>
    <w:p w:rsidR="00980C5A" w:rsidRDefault="00980C5A" w:rsidP="00B414BF">
      <w:pPr>
        <w:tabs>
          <w:tab w:val="left" w:pos="3615"/>
        </w:tabs>
        <w:rPr>
          <w:rFonts w:cs="Arial"/>
          <w:sz w:val="24"/>
          <w:szCs w:val="24"/>
        </w:rPr>
      </w:pPr>
    </w:p>
    <w:p w:rsidR="00980C5A" w:rsidRPr="0096182B" w:rsidRDefault="00980C5A" w:rsidP="00980C5A">
      <w:pPr>
        <w:spacing w:after="0" w:line="240" w:lineRule="auto"/>
        <w:rPr>
          <w:rFonts w:cs="Arial"/>
          <w:sz w:val="6"/>
          <w:szCs w:val="6"/>
        </w:rPr>
      </w:pPr>
    </w:p>
    <w:p w:rsidR="00980C5A" w:rsidRPr="000475DC" w:rsidRDefault="00980C5A" w:rsidP="00980C5A">
      <w:pPr>
        <w:shd w:val="clear" w:color="auto" w:fill="00B0F0"/>
        <w:spacing w:after="0" w:line="240" w:lineRule="auto"/>
        <w:jc w:val="center"/>
        <w:rPr>
          <w:b/>
          <w:color w:val="FFFFFF" w:themeColor="background1"/>
          <w:sz w:val="28"/>
          <w:szCs w:val="28"/>
        </w:rPr>
      </w:pPr>
      <w:r w:rsidRPr="000475DC">
        <w:rPr>
          <w:b/>
          <w:color w:val="FFFFFF" w:themeColor="background1"/>
          <w:sz w:val="28"/>
          <w:szCs w:val="28"/>
        </w:rPr>
        <w:t xml:space="preserve">DONATIONS REPORTED BY </w:t>
      </w:r>
      <w:r>
        <w:rPr>
          <w:b/>
          <w:color w:val="FFFFFF" w:themeColor="background1"/>
          <w:sz w:val="28"/>
          <w:szCs w:val="28"/>
        </w:rPr>
        <w:t>INDEPENDENT CANDIDATES</w:t>
      </w:r>
    </w:p>
    <w:p w:rsidR="00980C5A" w:rsidRPr="00C2049B" w:rsidRDefault="00980C5A" w:rsidP="00980C5A">
      <w:pPr>
        <w:spacing w:after="0" w:line="240" w:lineRule="auto"/>
        <w:jc w:val="both"/>
        <w:rPr>
          <w:rFonts w:cs="Arial"/>
          <w:sz w:val="6"/>
          <w:szCs w:val="6"/>
          <w:u w:val="single"/>
        </w:rPr>
      </w:pPr>
    </w:p>
    <w:p w:rsidR="00980C5A" w:rsidRPr="00BB2F20" w:rsidRDefault="00980C5A" w:rsidP="00980C5A">
      <w:pPr>
        <w:spacing w:after="0" w:line="240" w:lineRule="auto"/>
        <w:jc w:val="both"/>
        <w:rPr>
          <w:rFonts w:cs="Arial"/>
          <w:sz w:val="6"/>
          <w:szCs w:val="6"/>
        </w:rPr>
      </w:pPr>
    </w:p>
    <w:p w:rsidR="00980C5A" w:rsidRPr="000475DC" w:rsidRDefault="00980C5A" w:rsidP="00980C5A">
      <w:pPr>
        <w:spacing w:after="0" w:line="240" w:lineRule="auto"/>
        <w:jc w:val="both"/>
        <w:rPr>
          <w:rFonts w:cs="Arial"/>
          <w:b/>
          <w:color w:val="0070C0"/>
          <w:sz w:val="28"/>
          <w:szCs w:val="28"/>
        </w:rPr>
      </w:pPr>
      <w:r w:rsidRPr="000475DC">
        <w:rPr>
          <w:rFonts w:cs="Arial"/>
          <w:b/>
          <w:color w:val="0070C0"/>
          <w:sz w:val="28"/>
          <w:szCs w:val="28"/>
        </w:rPr>
        <w:t>Donations Reported</w:t>
      </w:r>
      <w:r>
        <w:rPr>
          <w:rFonts w:cs="Arial"/>
          <w:b/>
          <w:color w:val="0070C0"/>
          <w:sz w:val="28"/>
          <w:szCs w:val="28"/>
        </w:rPr>
        <w:t xml:space="preserve"> by Independent Candidates</w:t>
      </w:r>
    </w:p>
    <w:p w:rsidR="00980C5A" w:rsidRPr="00F571C7" w:rsidRDefault="00980C5A" w:rsidP="00980C5A">
      <w:pPr>
        <w:spacing w:after="0" w:line="240" w:lineRule="auto"/>
        <w:jc w:val="both"/>
        <w:rPr>
          <w:rFonts w:cs="Arial"/>
          <w:sz w:val="10"/>
          <w:szCs w:val="10"/>
        </w:rPr>
      </w:pPr>
    </w:p>
    <w:p w:rsidR="00980C5A" w:rsidRDefault="00980C5A" w:rsidP="00980C5A">
      <w:pPr>
        <w:spacing w:after="0"/>
        <w:jc w:val="both"/>
        <w:rPr>
          <w:rFonts w:cs="Arial"/>
          <w:color w:val="000000" w:themeColor="text1"/>
          <w:sz w:val="24"/>
          <w:szCs w:val="24"/>
        </w:rPr>
      </w:pPr>
      <w:r>
        <w:rPr>
          <w:rFonts w:cs="Arial"/>
          <w:sz w:val="24"/>
          <w:szCs w:val="24"/>
        </w:rPr>
        <w:t xml:space="preserve">Total donations reported by the ten (10) Independent Candidates amounted to </w:t>
      </w:r>
      <w:r w:rsidRPr="0073079E">
        <w:rPr>
          <w:rFonts w:cs="Arial"/>
          <w:b/>
          <w:sz w:val="24"/>
          <w:szCs w:val="24"/>
        </w:rPr>
        <w:t>$129,353</w:t>
      </w:r>
      <w:r>
        <w:rPr>
          <w:rFonts w:cs="Arial"/>
          <w:sz w:val="24"/>
          <w:szCs w:val="24"/>
        </w:rPr>
        <w:t xml:space="preserve">. </w:t>
      </w:r>
    </w:p>
    <w:p w:rsidR="00980C5A" w:rsidRPr="00980C5A" w:rsidRDefault="00980C5A" w:rsidP="00980C5A">
      <w:pPr>
        <w:spacing w:after="0" w:line="240" w:lineRule="auto"/>
        <w:jc w:val="both"/>
        <w:rPr>
          <w:rFonts w:cs="Arial"/>
          <w:sz w:val="24"/>
          <w:szCs w:val="24"/>
        </w:rPr>
      </w:pPr>
    </w:p>
    <w:p w:rsidR="00980C5A" w:rsidRDefault="00980C5A" w:rsidP="00980C5A">
      <w:pPr>
        <w:spacing w:after="0" w:line="240" w:lineRule="auto"/>
        <w:jc w:val="both"/>
        <w:rPr>
          <w:rFonts w:cs="Arial"/>
          <w:sz w:val="24"/>
          <w:szCs w:val="24"/>
        </w:rPr>
      </w:pPr>
      <w:r>
        <w:rPr>
          <w:rFonts w:cs="Arial"/>
          <w:sz w:val="24"/>
          <w:szCs w:val="24"/>
        </w:rPr>
        <w:t xml:space="preserve">Three (3) candidates accounted for 75% of the total donations reported by Independent Candidates. </w:t>
      </w:r>
    </w:p>
    <w:p w:rsidR="00980C5A" w:rsidRPr="00980C5A" w:rsidRDefault="00980C5A" w:rsidP="00980C5A">
      <w:pPr>
        <w:spacing w:after="0" w:line="240" w:lineRule="auto"/>
        <w:jc w:val="both"/>
        <w:rPr>
          <w:rFonts w:cs="Arial"/>
          <w:sz w:val="24"/>
          <w:szCs w:val="24"/>
        </w:rPr>
      </w:pPr>
    </w:p>
    <w:p w:rsidR="00980C5A" w:rsidRDefault="00980C5A" w:rsidP="00980C5A">
      <w:pPr>
        <w:spacing w:after="0" w:line="240" w:lineRule="auto"/>
        <w:jc w:val="both"/>
        <w:rPr>
          <w:rFonts w:cs="Arial"/>
          <w:sz w:val="24"/>
          <w:szCs w:val="24"/>
        </w:rPr>
      </w:pPr>
      <w:r>
        <w:rPr>
          <w:rFonts w:cs="Arial"/>
          <w:noProof/>
          <w:sz w:val="24"/>
          <w:szCs w:val="24"/>
          <w:lang w:val="en-029" w:eastAsia="en-029"/>
        </w:rPr>
        <w:drawing>
          <wp:anchor distT="0" distB="0" distL="114300" distR="114300" simplePos="0" relativeHeight="251732992" behindDoc="1" locked="0" layoutInCell="1" allowOverlap="1" wp14:anchorId="25CFF502" wp14:editId="35F70480">
            <wp:simplePos x="0" y="0"/>
            <wp:positionH relativeFrom="column">
              <wp:posOffset>2952750</wp:posOffset>
            </wp:positionH>
            <wp:positionV relativeFrom="paragraph">
              <wp:posOffset>382905</wp:posOffset>
            </wp:positionV>
            <wp:extent cx="3743325" cy="3740150"/>
            <wp:effectExtent l="0" t="0" r="9525" b="0"/>
            <wp:wrapTight wrapText="bothSides">
              <wp:wrapPolygon edited="0">
                <wp:start x="0" y="0"/>
                <wp:lineTo x="0" y="21453"/>
                <wp:lineTo x="21545" y="21453"/>
                <wp:lineTo x="215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34" r="3888"/>
                    <a:stretch/>
                  </pic:blipFill>
                  <pic:spPr bwMode="auto">
                    <a:xfrm>
                      <a:off x="0" y="0"/>
                      <a:ext cx="3743325" cy="374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 xml:space="preserve">Michael Missick accounted for 28% of the donations reported, McAllister </w:t>
      </w:r>
      <w:proofErr w:type="spellStart"/>
      <w:r>
        <w:rPr>
          <w:rFonts w:cs="Arial"/>
          <w:sz w:val="24"/>
          <w:szCs w:val="24"/>
        </w:rPr>
        <w:t>Hanchell</w:t>
      </w:r>
      <w:proofErr w:type="spellEnd"/>
      <w:r>
        <w:rPr>
          <w:rFonts w:cs="Arial"/>
          <w:sz w:val="24"/>
          <w:szCs w:val="24"/>
        </w:rPr>
        <w:t xml:space="preserve"> had 25% and Sabrina Green had 22% of the total donations reported. </w:t>
      </w:r>
    </w:p>
    <w:p w:rsidR="00980C5A" w:rsidRPr="00980C5A" w:rsidRDefault="00980C5A" w:rsidP="00980C5A">
      <w:pPr>
        <w:spacing w:after="0" w:line="240" w:lineRule="auto"/>
        <w:jc w:val="both"/>
        <w:rPr>
          <w:rFonts w:cs="Arial"/>
          <w:sz w:val="24"/>
          <w:szCs w:val="24"/>
        </w:rPr>
      </w:pPr>
    </w:p>
    <w:p w:rsidR="00980C5A" w:rsidRDefault="00980C5A" w:rsidP="00980C5A">
      <w:pPr>
        <w:spacing w:after="0" w:line="240" w:lineRule="auto"/>
        <w:jc w:val="both"/>
        <w:rPr>
          <w:rFonts w:cs="Arial"/>
          <w:sz w:val="24"/>
          <w:szCs w:val="24"/>
        </w:rPr>
      </w:pPr>
      <w:r>
        <w:rPr>
          <w:rFonts w:cs="Arial"/>
          <w:sz w:val="24"/>
          <w:szCs w:val="24"/>
        </w:rPr>
        <w:t>The remaining seven (7) candidates individually accounted for less than 9% of the donations reported. See table and chart below.</w:t>
      </w:r>
    </w:p>
    <w:p w:rsidR="00980C5A" w:rsidRPr="00980C5A" w:rsidRDefault="00980C5A" w:rsidP="00980C5A">
      <w:pPr>
        <w:spacing w:after="0"/>
        <w:jc w:val="both"/>
        <w:rPr>
          <w:rFonts w:cs="Arial"/>
          <w:sz w:val="24"/>
          <w:szCs w:val="24"/>
        </w:rPr>
      </w:pPr>
    </w:p>
    <w:tbl>
      <w:tblPr>
        <w:tblW w:w="4315" w:type="dxa"/>
        <w:tblLook w:val="04A0" w:firstRow="1" w:lastRow="0" w:firstColumn="1" w:lastColumn="0" w:noHBand="0" w:noVBand="1"/>
      </w:tblPr>
      <w:tblGrid>
        <w:gridCol w:w="2245"/>
        <w:gridCol w:w="1350"/>
        <w:gridCol w:w="756"/>
      </w:tblGrid>
      <w:tr w:rsidR="00980C5A" w:rsidRPr="00980C5A" w:rsidTr="004D0B04">
        <w:trPr>
          <w:trHeight w:val="287"/>
        </w:trPr>
        <w:tc>
          <w:tcPr>
            <w:tcW w:w="2245" w:type="dxa"/>
            <w:tcBorders>
              <w:top w:val="single" w:sz="4" w:space="0" w:color="auto"/>
              <w:left w:val="single" w:sz="4" w:space="0" w:color="auto"/>
              <w:bottom w:val="single" w:sz="4" w:space="0" w:color="auto"/>
              <w:right w:val="single" w:sz="4" w:space="0" w:color="auto"/>
            </w:tcBorders>
            <w:shd w:val="clear" w:color="000000" w:fill="002060"/>
            <w:hideMark/>
          </w:tcPr>
          <w:p w:rsidR="00980C5A" w:rsidRPr="00980C5A" w:rsidRDefault="00980C5A" w:rsidP="004D0B04">
            <w:pPr>
              <w:spacing w:after="0" w:line="240" w:lineRule="auto"/>
              <w:jc w:val="center"/>
              <w:rPr>
                <w:rFonts w:eastAsia="Times New Roman" w:cs="Times New Roman"/>
                <w:b/>
                <w:bCs/>
                <w:color w:val="FFFFFF"/>
                <w:sz w:val="24"/>
                <w:szCs w:val="24"/>
                <w:lang w:val="en-029" w:eastAsia="en-029"/>
              </w:rPr>
            </w:pPr>
            <w:r w:rsidRPr="00980C5A">
              <w:rPr>
                <w:rFonts w:eastAsia="Times New Roman" w:cs="Times New Roman"/>
                <w:b/>
                <w:bCs/>
                <w:color w:val="FFFFFF"/>
                <w:sz w:val="24"/>
                <w:szCs w:val="24"/>
                <w:lang w:val="en-029" w:eastAsia="en-029"/>
              </w:rPr>
              <w:t>Candidate</w:t>
            </w:r>
          </w:p>
        </w:tc>
        <w:tc>
          <w:tcPr>
            <w:tcW w:w="1350" w:type="dxa"/>
            <w:tcBorders>
              <w:top w:val="single" w:sz="4" w:space="0" w:color="auto"/>
              <w:left w:val="nil"/>
              <w:bottom w:val="single" w:sz="4" w:space="0" w:color="auto"/>
              <w:right w:val="single" w:sz="4" w:space="0" w:color="auto"/>
            </w:tcBorders>
            <w:shd w:val="clear" w:color="000000" w:fill="002060"/>
            <w:hideMark/>
          </w:tcPr>
          <w:p w:rsidR="00980C5A" w:rsidRPr="00980C5A" w:rsidRDefault="00980C5A" w:rsidP="004D0B04">
            <w:pPr>
              <w:spacing w:after="0" w:line="240" w:lineRule="auto"/>
              <w:jc w:val="center"/>
              <w:rPr>
                <w:rFonts w:eastAsia="Times New Roman" w:cs="Times New Roman"/>
                <w:b/>
                <w:bCs/>
                <w:color w:val="FFFFFF"/>
                <w:sz w:val="24"/>
                <w:szCs w:val="24"/>
                <w:lang w:val="en-029" w:eastAsia="en-029"/>
              </w:rPr>
            </w:pPr>
            <w:r w:rsidRPr="00980C5A">
              <w:rPr>
                <w:rFonts w:eastAsia="Times New Roman" w:cs="Times New Roman"/>
                <w:b/>
                <w:bCs/>
                <w:color w:val="FFFFFF"/>
                <w:sz w:val="24"/>
                <w:szCs w:val="24"/>
                <w:lang w:val="en-029" w:eastAsia="en-029"/>
              </w:rPr>
              <w:t>Donations $</w:t>
            </w:r>
          </w:p>
        </w:tc>
        <w:tc>
          <w:tcPr>
            <w:tcW w:w="720" w:type="dxa"/>
            <w:tcBorders>
              <w:top w:val="single" w:sz="4" w:space="0" w:color="auto"/>
              <w:left w:val="nil"/>
              <w:bottom w:val="single" w:sz="4" w:space="0" w:color="auto"/>
              <w:right w:val="single" w:sz="4" w:space="0" w:color="auto"/>
            </w:tcBorders>
            <w:shd w:val="clear" w:color="000000" w:fill="002060"/>
            <w:hideMark/>
          </w:tcPr>
          <w:p w:rsidR="00980C5A" w:rsidRPr="00980C5A" w:rsidRDefault="00980C5A" w:rsidP="004D0B04">
            <w:pPr>
              <w:spacing w:after="0" w:line="240" w:lineRule="auto"/>
              <w:jc w:val="center"/>
              <w:rPr>
                <w:rFonts w:eastAsia="Times New Roman" w:cs="Times New Roman"/>
                <w:b/>
                <w:bCs/>
                <w:color w:val="FFFFFF"/>
                <w:sz w:val="24"/>
                <w:szCs w:val="24"/>
                <w:lang w:val="en-029" w:eastAsia="en-029"/>
              </w:rPr>
            </w:pPr>
            <w:r w:rsidRPr="00980C5A">
              <w:rPr>
                <w:rFonts w:eastAsia="Times New Roman" w:cs="Times New Roman"/>
                <w:b/>
                <w:bCs/>
                <w:color w:val="FFFFFF"/>
                <w:sz w:val="24"/>
                <w:szCs w:val="24"/>
                <w:lang w:val="en-029" w:eastAsia="en-029"/>
              </w:rPr>
              <w:t>%</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Michael Missick</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36,227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28%</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 xml:space="preserve">McAllister </w:t>
            </w:r>
            <w:proofErr w:type="spellStart"/>
            <w:r w:rsidRPr="00980C5A">
              <w:rPr>
                <w:rFonts w:eastAsia="Times New Roman" w:cs="Times New Roman"/>
                <w:color w:val="000000"/>
                <w:sz w:val="24"/>
                <w:szCs w:val="24"/>
                <w:lang w:val="en-029" w:eastAsia="en-029"/>
              </w:rPr>
              <w:t>Hanchell</w:t>
            </w:r>
            <w:proofErr w:type="spellEnd"/>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32,497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25%</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James Parker</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2,797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Damian Wilson</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5,129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4%</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 xml:space="preserve">Clarence </w:t>
            </w:r>
            <w:proofErr w:type="spellStart"/>
            <w:r w:rsidRPr="00980C5A">
              <w:rPr>
                <w:rFonts w:eastAsia="Times New Roman" w:cs="Times New Roman"/>
                <w:color w:val="000000"/>
                <w:sz w:val="24"/>
                <w:szCs w:val="24"/>
                <w:lang w:val="en-029" w:eastAsia="en-029"/>
              </w:rPr>
              <w:t>Selver</w:t>
            </w:r>
            <w:proofErr w:type="spellEnd"/>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2,342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Jasmin Walkin</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10,531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8%</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Sabrina Green</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28,318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22%</w:t>
            </w:r>
          </w:p>
        </w:tc>
      </w:tr>
      <w:tr w:rsidR="00980C5A" w:rsidRPr="00980C5A" w:rsidTr="004D0B04">
        <w:trPr>
          <w:trHeight w:val="107"/>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Oscar Forbes</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3,610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3%</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Valerie Jennings</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2,400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2%</w:t>
            </w:r>
          </w:p>
        </w:tc>
      </w:tr>
      <w:tr w:rsidR="00980C5A" w:rsidRPr="00980C5A" w:rsidTr="004D0B04">
        <w:trPr>
          <w:trHeight w:val="98"/>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980C5A" w:rsidRDefault="00980C5A" w:rsidP="004D0B04">
            <w:pPr>
              <w:spacing w:after="0" w:line="240" w:lineRule="auto"/>
              <w:rPr>
                <w:rFonts w:eastAsia="Times New Roman" w:cs="Times New Roman"/>
                <w:color w:val="000000"/>
                <w:sz w:val="24"/>
                <w:szCs w:val="24"/>
                <w:lang w:val="en-029" w:eastAsia="en-029"/>
              </w:rPr>
            </w:pPr>
            <w:r w:rsidRPr="00980C5A">
              <w:rPr>
                <w:rFonts w:eastAsia="Times New Roman" w:cs="Times New Roman"/>
                <w:color w:val="000000"/>
                <w:sz w:val="24"/>
                <w:szCs w:val="24"/>
                <w:lang w:val="en-029" w:eastAsia="en-029"/>
              </w:rPr>
              <w:t>Courtney Missick</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 xml:space="preserve">5,501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Cs/>
                <w:color w:val="000000"/>
                <w:sz w:val="24"/>
                <w:szCs w:val="24"/>
                <w:lang w:val="en-029" w:eastAsia="en-029"/>
              </w:rPr>
            </w:pPr>
            <w:r w:rsidRPr="00980C5A">
              <w:rPr>
                <w:rFonts w:eastAsia="Times New Roman" w:cs="Times New Roman"/>
                <w:bCs/>
                <w:color w:val="000000"/>
                <w:sz w:val="24"/>
                <w:szCs w:val="24"/>
                <w:lang w:val="en-029" w:eastAsia="en-029"/>
              </w:rPr>
              <w:t>4%</w:t>
            </w:r>
          </w:p>
        </w:tc>
      </w:tr>
      <w:tr w:rsidR="00980C5A" w:rsidRPr="00980C5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hideMark/>
          </w:tcPr>
          <w:p w:rsidR="00980C5A" w:rsidRPr="00980C5A" w:rsidRDefault="00980C5A" w:rsidP="004D0B04">
            <w:pPr>
              <w:spacing w:after="0" w:line="240" w:lineRule="auto"/>
              <w:rPr>
                <w:rFonts w:eastAsia="Times New Roman" w:cs="Times New Roman"/>
                <w:b/>
                <w:bCs/>
                <w:color w:val="000000"/>
                <w:sz w:val="24"/>
                <w:szCs w:val="24"/>
                <w:lang w:val="en-029" w:eastAsia="en-029"/>
              </w:rPr>
            </w:pPr>
            <w:r w:rsidRPr="00980C5A">
              <w:rPr>
                <w:rFonts w:eastAsia="Times New Roman" w:cs="Times New Roman"/>
                <w:b/>
                <w:bCs/>
                <w:color w:val="000000"/>
                <w:sz w:val="24"/>
                <w:szCs w:val="24"/>
                <w:lang w:val="en-029" w:eastAsia="en-029"/>
              </w:rPr>
              <w:t>Total</w:t>
            </w:r>
          </w:p>
        </w:tc>
        <w:tc>
          <w:tcPr>
            <w:tcW w:w="135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
                <w:bCs/>
                <w:color w:val="000000"/>
                <w:sz w:val="24"/>
                <w:szCs w:val="24"/>
                <w:lang w:val="en-029" w:eastAsia="en-029"/>
              </w:rPr>
            </w:pPr>
            <w:r w:rsidRPr="00980C5A">
              <w:rPr>
                <w:rFonts w:eastAsia="Times New Roman" w:cs="Times New Roman"/>
                <w:b/>
                <w:bCs/>
                <w:color w:val="000000"/>
                <w:sz w:val="24"/>
                <w:szCs w:val="24"/>
                <w:lang w:val="en-029" w:eastAsia="en-029"/>
              </w:rPr>
              <w:t xml:space="preserve">129,353 </w:t>
            </w:r>
          </w:p>
        </w:tc>
        <w:tc>
          <w:tcPr>
            <w:tcW w:w="720" w:type="dxa"/>
            <w:tcBorders>
              <w:top w:val="nil"/>
              <w:left w:val="nil"/>
              <w:bottom w:val="single" w:sz="4" w:space="0" w:color="auto"/>
              <w:right w:val="single" w:sz="4" w:space="0" w:color="auto"/>
            </w:tcBorders>
            <w:shd w:val="clear" w:color="auto" w:fill="auto"/>
            <w:noWrap/>
            <w:hideMark/>
          </w:tcPr>
          <w:p w:rsidR="00980C5A" w:rsidRPr="00980C5A" w:rsidRDefault="00980C5A" w:rsidP="004D0B04">
            <w:pPr>
              <w:spacing w:after="0" w:line="240" w:lineRule="auto"/>
              <w:jc w:val="right"/>
              <w:rPr>
                <w:rFonts w:eastAsia="Times New Roman" w:cs="Times New Roman"/>
                <w:b/>
                <w:bCs/>
                <w:color w:val="000000"/>
                <w:sz w:val="24"/>
                <w:szCs w:val="24"/>
                <w:lang w:val="en-029" w:eastAsia="en-029"/>
              </w:rPr>
            </w:pPr>
            <w:r w:rsidRPr="00980C5A">
              <w:rPr>
                <w:rFonts w:eastAsia="Times New Roman" w:cs="Times New Roman"/>
                <w:b/>
                <w:bCs/>
                <w:color w:val="000000"/>
                <w:sz w:val="24"/>
                <w:szCs w:val="24"/>
                <w:lang w:val="en-029" w:eastAsia="en-029"/>
              </w:rPr>
              <w:t>100%</w:t>
            </w:r>
          </w:p>
        </w:tc>
      </w:tr>
    </w:tbl>
    <w:p w:rsidR="00980C5A" w:rsidRDefault="00980C5A" w:rsidP="00980C5A">
      <w:pPr>
        <w:spacing w:after="0" w:line="240" w:lineRule="auto"/>
        <w:jc w:val="both"/>
        <w:rPr>
          <w:rFonts w:cs="Arial"/>
          <w:sz w:val="24"/>
          <w:szCs w:val="24"/>
        </w:rPr>
      </w:pPr>
    </w:p>
    <w:p w:rsidR="00980C5A" w:rsidRPr="00D0776F" w:rsidRDefault="00980C5A" w:rsidP="00980C5A">
      <w:pPr>
        <w:tabs>
          <w:tab w:val="left" w:pos="2145"/>
        </w:tabs>
        <w:spacing w:after="0" w:line="240" w:lineRule="auto"/>
        <w:jc w:val="both"/>
        <w:rPr>
          <w:rFonts w:cs="Arial"/>
          <w:sz w:val="24"/>
          <w:szCs w:val="24"/>
        </w:rPr>
      </w:pPr>
    </w:p>
    <w:p w:rsidR="00980C5A" w:rsidRDefault="00980C5A" w:rsidP="00980C5A">
      <w:pPr>
        <w:tabs>
          <w:tab w:val="left" w:pos="2145"/>
        </w:tabs>
        <w:spacing w:after="0" w:line="240" w:lineRule="auto"/>
        <w:jc w:val="both"/>
        <w:rPr>
          <w:rFonts w:cs="Arial"/>
          <w:sz w:val="6"/>
          <w:szCs w:val="6"/>
        </w:rPr>
      </w:pPr>
      <w:r>
        <w:rPr>
          <w:rFonts w:cs="Arial"/>
          <w:sz w:val="6"/>
          <w:szCs w:val="6"/>
        </w:rPr>
        <w:tab/>
      </w:r>
    </w:p>
    <w:p w:rsidR="00980C5A" w:rsidRPr="00BF3610" w:rsidRDefault="00980C5A" w:rsidP="00980C5A">
      <w:pPr>
        <w:spacing w:after="0" w:line="240" w:lineRule="auto"/>
        <w:jc w:val="both"/>
        <w:rPr>
          <w:rFonts w:cs="Arial"/>
          <w:b/>
          <w:color w:val="0070C0"/>
          <w:sz w:val="28"/>
          <w:szCs w:val="28"/>
        </w:rPr>
      </w:pPr>
      <w:r w:rsidRPr="000475DC">
        <w:rPr>
          <w:rFonts w:cs="Arial"/>
          <w:b/>
          <w:color w:val="0070C0"/>
          <w:sz w:val="28"/>
          <w:szCs w:val="28"/>
        </w:rPr>
        <w:t xml:space="preserve">Donations Reported versus </w:t>
      </w:r>
      <w:r>
        <w:rPr>
          <w:rFonts w:cs="Arial"/>
          <w:b/>
          <w:color w:val="0070C0"/>
          <w:sz w:val="28"/>
          <w:szCs w:val="28"/>
        </w:rPr>
        <w:t xml:space="preserve">Legal Expenditure </w:t>
      </w:r>
      <w:r w:rsidRPr="000475DC">
        <w:rPr>
          <w:rFonts w:cs="Arial"/>
          <w:b/>
          <w:color w:val="0070C0"/>
          <w:sz w:val="28"/>
          <w:szCs w:val="28"/>
        </w:rPr>
        <w:t>Lim</w:t>
      </w:r>
      <w:r>
        <w:rPr>
          <w:rFonts w:cs="Arial"/>
          <w:b/>
          <w:color w:val="0070C0"/>
          <w:sz w:val="28"/>
          <w:szCs w:val="28"/>
        </w:rPr>
        <w:t>it for Independent Candidates</w:t>
      </w:r>
    </w:p>
    <w:p w:rsidR="00980C5A" w:rsidRPr="00E54B8A" w:rsidRDefault="00980C5A" w:rsidP="00980C5A">
      <w:pPr>
        <w:tabs>
          <w:tab w:val="left" w:pos="6120"/>
        </w:tabs>
        <w:spacing w:after="0"/>
        <w:jc w:val="both"/>
        <w:rPr>
          <w:rFonts w:cs="Arial"/>
          <w:sz w:val="10"/>
          <w:szCs w:val="10"/>
        </w:rPr>
      </w:pPr>
    </w:p>
    <w:p w:rsidR="00980C5A" w:rsidRPr="009E5341" w:rsidRDefault="00980C5A" w:rsidP="00980C5A">
      <w:pPr>
        <w:tabs>
          <w:tab w:val="left" w:pos="6120"/>
        </w:tabs>
        <w:spacing w:after="0"/>
        <w:jc w:val="both"/>
        <w:rPr>
          <w:rFonts w:cs="Arial"/>
          <w:color w:val="000000" w:themeColor="text1"/>
          <w:sz w:val="24"/>
          <w:szCs w:val="24"/>
        </w:rPr>
      </w:pPr>
      <w:r w:rsidRPr="009E5341">
        <w:rPr>
          <w:rFonts w:cs="Arial"/>
          <w:b/>
          <w:color w:val="000000" w:themeColor="text1"/>
          <w:sz w:val="28"/>
          <w:szCs w:val="28"/>
        </w:rPr>
        <w:t>All Island Constituency</w:t>
      </w:r>
    </w:p>
    <w:p w:rsidR="00980C5A" w:rsidRDefault="00980C5A" w:rsidP="00980C5A">
      <w:pPr>
        <w:tabs>
          <w:tab w:val="left" w:pos="6120"/>
        </w:tabs>
        <w:spacing w:after="0"/>
        <w:jc w:val="both"/>
        <w:rPr>
          <w:rFonts w:cs="Arial"/>
          <w:sz w:val="24"/>
          <w:szCs w:val="24"/>
        </w:rPr>
      </w:pPr>
      <w:r>
        <w:rPr>
          <w:rFonts w:cs="Arial"/>
          <w:sz w:val="24"/>
          <w:szCs w:val="24"/>
        </w:rPr>
        <w:t xml:space="preserve">The overall reported donations for the seven (7) All Island Independent Candidates amounted to $91,659. This represents 13% of the total combined expenditure limit of $700,000 for the seven (7) candidates. </w:t>
      </w:r>
    </w:p>
    <w:p w:rsidR="00980C5A" w:rsidRPr="00980C5A" w:rsidRDefault="00980C5A" w:rsidP="00980C5A">
      <w:pPr>
        <w:tabs>
          <w:tab w:val="left" w:pos="6120"/>
        </w:tabs>
        <w:spacing w:after="0"/>
        <w:jc w:val="both"/>
        <w:rPr>
          <w:rFonts w:cs="Arial"/>
          <w:sz w:val="24"/>
          <w:szCs w:val="24"/>
        </w:rPr>
      </w:pPr>
    </w:p>
    <w:p w:rsidR="00980C5A" w:rsidRDefault="00980C5A" w:rsidP="00980C5A">
      <w:pPr>
        <w:tabs>
          <w:tab w:val="left" w:pos="6120"/>
        </w:tabs>
        <w:spacing w:after="0"/>
        <w:jc w:val="both"/>
        <w:rPr>
          <w:rFonts w:cs="Arial"/>
          <w:sz w:val="24"/>
          <w:szCs w:val="24"/>
        </w:rPr>
      </w:pPr>
      <w:r>
        <w:rPr>
          <w:rFonts w:cs="Arial"/>
          <w:sz w:val="24"/>
          <w:szCs w:val="24"/>
        </w:rPr>
        <w:t xml:space="preserve">Michael Missick and Sabrina Green reported the highest donations at $36,227 and $28,318 respectively. Their individual donations were 36% and 28% respectively of the expenditure limit. </w:t>
      </w:r>
    </w:p>
    <w:p w:rsidR="00980C5A" w:rsidRPr="00980C5A" w:rsidRDefault="00980C5A" w:rsidP="00980C5A">
      <w:pPr>
        <w:tabs>
          <w:tab w:val="left" w:pos="6120"/>
        </w:tabs>
        <w:spacing w:after="0"/>
        <w:jc w:val="both"/>
        <w:rPr>
          <w:rFonts w:cs="Arial"/>
          <w:sz w:val="10"/>
          <w:szCs w:val="10"/>
        </w:rPr>
      </w:pPr>
    </w:p>
    <w:p w:rsidR="00980C5A" w:rsidRDefault="00980C5A" w:rsidP="00980C5A">
      <w:pPr>
        <w:tabs>
          <w:tab w:val="left" w:pos="6120"/>
        </w:tabs>
        <w:spacing w:after="0"/>
        <w:jc w:val="both"/>
        <w:rPr>
          <w:rFonts w:cs="Arial"/>
          <w:sz w:val="24"/>
          <w:szCs w:val="24"/>
        </w:rPr>
      </w:pPr>
      <w:r>
        <w:rPr>
          <w:rFonts w:cs="Arial"/>
          <w:sz w:val="24"/>
          <w:szCs w:val="24"/>
        </w:rPr>
        <w:t xml:space="preserve">Oscar Forbes and Clarence </w:t>
      </w:r>
      <w:proofErr w:type="spellStart"/>
      <w:r>
        <w:rPr>
          <w:rFonts w:cs="Arial"/>
          <w:sz w:val="24"/>
          <w:szCs w:val="24"/>
        </w:rPr>
        <w:t>Selver</w:t>
      </w:r>
      <w:proofErr w:type="spellEnd"/>
      <w:r>
        <w:rPr>
          <w:rFonts w:cs="Arial"/>
          <w:sz w:val="24"/>
          <w:szCs w:val="24"/>
        </w:rPr>
        <w:t xml:space="preserve"> reported the lowest donation amounts and were 4% and 2% respectively of the expenditure limit. </w:t>
      </w:r>
    </w:p>
    <w:p w:rsidR="00980C5A" w:rsidRPr="00980C5A" w:rsidRDefault="00980C5A" w:rsidP="00980C5A">
      <w:pPr>
        <w:tabs>
          <w:tab w:val="left" w:pos="6120"/>
        </w:tabs>
        <w:spacing w:after="0"/>
        <w:jc w:val="both"/>
        <w:rPr>
          <w:rFonts w:cs="Arial"/>
          <w:sz w:val="10"/>
          <w:szCs w:val="10"/>
        </w:rPr>
      </w:pPr>
    </w:p>
    <w:p w:rsidR="00980C5A" w:rsidRDefault="00980C5A" w:rsidP="00980C5A">
      <w:pPr>
        <w:tabs>
          <w:tab w:val="left" w:pos="6120"/>
        </w:tabs>
        <w:spacing w:after="0"/>
        <w:jc w:val="both"/>
        <w:rPr>
          <w:rFonts w:cs="Arial"/>
          <w:sz w:val="24"/>
          <w:szCs w:val="24"/>
        </w:rPr>
      </w:pPr>
      <w:r>
        <w:rPr>
          <w:rFonts w:cs="Arial"/>
          <w:sz w:val="24"/>
          <w:szCs w:val="24"/>
        </w:rPr>
        <w:t>The graph below outlines the donations for each All Island Independent Candidate compared to the individual expenditure legal limit of $100,000.</w:t>
      </w:r>
    </w:p>
    <w:p w:rsidR="00980C5A" w:rsidRDefault="00980C5A" w:rsidP="00980C5A">
      <w:pPr>
        <w:tabs>
          <w:tab w:val="left" w:pos="6120"/>
        </w:tabs>
        <w:spacing w:after="0"/>
        <w:jc w:val="both"/>
        <w:rPr>
          <w:rFonts w:cs="Arial"/>
          <w:sz w:val="10"/>
          <w:szCs w:val="10"/>
        </w:rPr>
      </w:pPr>
    </w:p>
    <w:p w:rsidR="00980C5A" w:rsidRPr="00980C5A" w:rsidRDefault="00980C5A" w:rsidP="00980C5A">
      <w:pPr>
        <w:tabs>
          <w:tab w:val="left" w:pos="6120"/>
        </w:tabs>
        <w:spacing w:after="0"/>
        <w:jc w:val="both"/>
        <w:rPr>
          <w:rFonts w:cs="Arial"/>
          <w:sz w:val="10"/>
          <w:szCs w:val="10"/>
        </w:rPr>
      </w:pPr>
    </w:p>
    <w:p w:rsidR="00980C5A" w:rsidRDefault="00980C5A" w:rsidP="00980C5A">
      <w:pPr>
        <w:tabs>
          <w:tab w:val="left" w:pos="6120"/>
        </w:tabs>
        <w:spacing w:after="0" w:line="240" w:lineRule="auto"/>
        <w:jc w:val="center"/>
        <w:rPr>
          <w:rFonts w:cs="Arial"/>
          <w:sz w:val="24"/>
          <w:szCs w:val="24"/>
        </w:rPr>
      </w:pPr>
      <w:r>
        <w:rPr>
          <w:rFonts w:cs="Arial"/>
          <w:noProof/>
          <w:sz w:val="20"/>
          <w:szCs w:val="20"/>
          <w:lang w:val="en-029" w:eastAsia="en-029"/>
        </w:rPr>
        <w:drawing>
          <wp:inline distT="0" distB="0" distL="0" distR="0" wp14:anchorId="4DEEC51A" wp14:editId="5C0C60B1">
            <wp:extent cx="5526360" cy="34004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46" t="1267" r="3252" b="2670"/>
                    <a:stretch/>
                  </pic:blipFill>
                  <pic:spPr bwMode="auto">
                    <a:xfrm>
                      <a:off x="0" y="0"/>
                      <a:ext cx="5573925" cy="3429692"/>
                    </a:xfrm>
                    <a:prstGeom prst="rect">
                      <a:avLst/>
                    </a:prstGeom>
                    <a:noFill/>
                    <a:ln>
                      <a:noFill/>
                    </a:ln>
                    <a:extLst>
                      <a:ext uri="{53640926-AAD7-44D8-BBD7-CCE9431645EC}">
                        <a14:shadowObscured xmlns:a14="http://schemas.microsoft.com/office/drawing/2010/main"/>
                      </a:ext>
                    </a:extLst>
                  </pic:spPr>
                </pic:pic>
              </a:graphicData>
            </a:graphic>
          </wp:inline>
        </w:drawing>
      </w:r>
    </w:p>
    <w:p w:rsidR="00980C5A" w:rsidRDefault="00980C5A" w:rsidP="00980C5A">
      <w:pPr>
        <w:tabs>
          <w:tab w:val="left" w:pos="6120"/>
        </w:tabs>
        <w:spacing w:after="0" w:line="240" w:lineRule="auto"/>
        <w:jc w:val="both"/>
        <w:rPr>
          <w:rFonts w:cs="Arial"/>
          <w:sz w:val="10"/>
          <w:szCs w:val="10"/>
        </w:rPr>
      </w:pPr>
    </w:p>
    <w:p w:rsidR="004D0B04" w:rsidRPr="00D37F07" w:rsidRDefault="004D0B04" w:rsidP="00980C5A">
      <w:pPr>
        <w:tabs>
          <w:tab w:val="left" w:pos="6120"/>
        </w:tabs>
        <w:spacing w:after="0" w:line="240" w:lineRule="auto"/>
        <w:jc w:val="both"/>
        <w:rPr>
          <w:rFonts w:cs="Arial"/>
          <w:sz w:val="10"/>
          <w:szCs w:val="10"/>
        </w:rPr>
      </w:pPr>
    </w:p>
    <w:p w:rsidR="00980C5A" w:rsidRPr="009E5341" w:rsidRDefault="00980C5A" w:rsidP="00980C5A">
      <w:pPr>
        <w:tabs>
          <w:tab w:val="left" w:pos="6120"/>
        </w:tabs>
        <w:spacing w:after="0"/>
        <w:jc w:val="both"/>
        <w:rPr>
          <w:rFonts w:cs="Arial"/>
          <w:color w:val="000000" w:themeColor="text1"/>
          <w:sz w:val="24"/>
          <w:szCs w:val="24"/>
        </w:rPr>
      </w:pPr>
      <w:r w:rsidRPr="009E5341">
        <w:rPr>
          <w:rFonts w:cs="Arial"/>
          <w:b/>
          <w:color w:val="000000" w:themeColor="text1"/>
          <w:sz w:val="28"/>
          <w:szCs w:val="28"/>
        </w:rPr>
        <w:t>Individual</w:t>
      </w:r>
      <w:r>
        <w:rPr>
          <w:rFonts w:cs="Arial"/>
          <w:b/>
          <w:color w:val="000000" w:themeColor="text1"/>
          <w:sz w:val="28"/>
          <w:szCs w:val="28"/>
        </w:rPr>
        <w:t>/District</w:t>
      </w:r>
      <w:r w:rsidRPr="009E5341">
        <w:rPr>
          <w:rFonts w:cs="Arial"/>
          <w:b/>
          <w:color w:val="000000" w:themeColor="text1"/>
          <w:sz w:val="28"/>
          <w:szCs w:val="28"/>
        </w:rPr>
        <w:t xml:space="preserve"> Constituency</w:t>
      </w:r>
    </w:p>
    <w:p w:rsidR="00980C5A" w:rsidRPr="00D37F07" w:rsidRDefault="00980C5A" w:rsidP="00980C5A">
      <w:pPr>
        <w:tabs>
          <w:tab w:val="left" w:pos="6120"/>
        </w:tabs>
        <w:spacing w:after="0"/>
        <w:jc w:val="both"/>
        <w:rPr>
          <w:rFonts w:cs="Arial"/>
          <w:sz w:val="6"/>
          <w:szCs w:val="6"/>
        </w:rPr>
      </w:pPr>
    </w:p>
    <w:p w:rsidR="00980C5A" w:rsidRDefault="00980C5A" w:rsidP="00980C5A">
      <w:pPr>
        <w:tabs>
          <w:tab w:val="left" w:pos="6120"/>
        </w:tabs>
        <w:spacing w:after="0"/>
        <w:jc w:val="both"/>
        <w:rPr>
          <w:rFonts w:cs="Arial"/>
          <w:sz w:val="24"/>
          <w:szCs w:val="24"/>
        </w:rPr>
      </w:pPr>
      <w:r>
        <w:rPr>
          <w:rFonts w:cs="Arial"/>
          <w:sz w:val="24"/>
          <w:szCs w:val="24"/>
        </w:rPr>
        <w:t xml:space="preserve">The overall reported donations for the three (3) Independent Candidates amounted to $37,695. This represents 42% of the total combined expenditure limit of $90,000 for the three (3) candidates. </w:t>
      </w:r>
    </w:p>
    <w:p w:rsidR="00980C5A" w:rsidRPr="00CE680A" w:rsidRDefault="00980C5A" w:rsidP="00980C5A">
      <w:pPr>
        <w:tabs>
          <w:tab w:val="left" w:pos="6120"/>
        </w:tabs>
        <w:spacing w:after="0"/>
        <w:jc w:val="both"/>
        <w:rPr>
          <w:rFonts w:cs="Arial"/>
          <w:sz w:val="10"/>
          <w:szCs w:val="10"/>
        </w:rPr>
      </w:pPr>
    </w:p>
    <w:p w:rsidR="00980C5A" w:rsidRPr="004D0B04" w:rsidRDefault="00980C5A" w:rsidP="00980C5A">
      <w:pPr>
        <w:tabs>
          <w:tab w:val="left" w:pos="6120"/>
        </w:tabs>
        <w:spacing w:after="0"/>
        <w:jc w:val="both"/>
        <w:rPr>
          <w:rFonts w:cs="Arial"/>
          <w:b/>
          <w:color w:val="FF0000"/>
          <w:sz w:val="10"/>
          <w:szCs w:val="10"/>
        </w:rPr>
      </w:pPr>
      <w:r w:rsidRPr="009C36A6">
        <w:rPr>
          <w:rFonts w:ascii="Calibri" w:eastAsia="Times New Roman" w:hAnsi="Calibri" w:cs="Times New Roman"/>
          <w:b/>
          <w:color w:val="000000" w:themeColor="text1"/>
          <w:sz w:val="24"/>
          <w:szCs w:val="24"/>
          <w:lang w:val="en-029" w:eastAsia="en-029"/>
        </w:rPr>
        <w:t xml:space="preserve">McAllister </w:t>
      </w:r>
      <w:proofErr w:type="spellStart"/>
      <w:r w:rsidRPr="009C36A6">
        <w:rPr>
          <w:rFonts w:ascii="Calibri" w:eastAsia="Times New Roman" w:hAnsi="Calibri" w:cs="Times New Roman"/>
          <w:b/>
          <w:color w:val="000000" w:themeColor="text1"/>
          <w:sz w:val="24"/>
          <w:szCs w:val="24"/>
          <w:lang w:val="en-029" w:eastAsia="en-029"/>
        </w:rPr>
        <w:t>Hanchell</w:t>
      </w:r>
      <w:proofErr w:type="spellEnd"/>
      <w:r w:rsidRPr="009C36A6">
        <w:rPr>
          <w:rFonts w:cs="Arial"/>
          <w:b/>
          <w:color w:val="000000" w:themeColor="text1"/>
          <w:sz w:val="24"/>
          <w:szCs w:val="24"/>
        </w:rPr>
        <w:t xml:space="preserve"> reported the highest donations of $32,497 which is 108% of the expenditure limit. This candidate would be expected to have surplus donations </w:t>
      </w:r>
      <w:r w:rsidR="009C36A6" w:rsidRPr="009C36A6">
        <w:rPr>
          <w:rFonts w:cs="Arial"/>
          <w:b/>
          <w:color w:val="000000" w:themeColor="text1"/>
          <w:sz w:val="24"/>
          <w:szCs w:val="24"/>
        </w:rPr>
        <w:t xml:space="preserve">upon reaching his legal </w:t>
      </w:r>
      <w:r w:rsidR="001A64FB">
        <w:rPr>
          <w:rFonts w:cs="Arial"/>
          <w:b/>
          <w:color w:val="000000" w:themeColor="text1"/>
          <w:sz w:val="24"/>
          <w:szCs w:val="24"/>
        </w:rPr>
        <w:t xml:space="preserve">campaign </w:t>
      </w:r>
      <w:r w:rsidRPr="009C36A6">
        <w:rPr>
          <w:rFonts w:cs="Arial"/>
          <w:b/>
          <w:color w:val="000000" w:themeColor="text1"/>
          <w:sz w:val="24"/>
          <w:szCs w:val="24"/>
        </w:rPr>
        <w:t xml:space="preserve">expenditure </w:t>
      </w:r>
      <w:r w:rsidR="009C36A6" w:rsidRPr="009C36A6">
        <w:rPr>
          <w:rFonts w:cs="Arial"/>
          <w:b/>
          <w:color w:val="000000" w:themeColor="text1"/>
          <w:sz w:val="24"/>
          <w:szCs w:val="24"/>
        </w:rPr>
        <w:t>limit of $30,000.</w:t>
      </w:r>
      <w:r w:rsidR="004D0B04">
        <w:rPr>
          <w:rFonts w:cs="Arial"/>
          <w:b/>
          <w:color w:val="FF0000"/>
          <w:sz w:val="10"/>
          <w:szCs w:val="10"/>
        </w:rPr>
        <w:t xml:space="preserve"> </w:t>
      </w:r>
      <w:r>
        <w:rPr>
          <w:rFonts w:cs="Arial"/>
          <w:sz w:val="24"/>
          <w:szCs w:val="24"/>
        </w:rPr>
        <w:t xml:space="preserve">The other two (2) candidates James Parker and Valerie Jennings each reported donations which were 9% and 8% respectively of the expenditure limit. </w:t>
      </w:r>
    </w:p>
    <w:p w:rsidR="00980C5A" w:rsidRPr="002B5438" w:rsidRDefault="00980C5A" w:rsidP="00980C5A">
      <w:pPr>
        <w:tabs>
          <w:tab w:val="left" w:pos="6120"/>
        </w:tabs>
        <w:spacing w:after="0"/>
        <w:jc w:val="both"/>
        <w:rPr>
          <w:rFonts w:cs="Arial"/>
          <w:sz w:val="10"/>
          <w:szCs w:val="10"/>
        </w:rPr>
      </w:pPr>
    </w:p>
    <w:p w:rsidR="00980C5A" w:rsidRDefault="00980C5A" w:rsidP="00980C5A">
      <w:pPr>
        <w:tabs>
          <w:tab w:val="left" w:pos="6120"/>
        </w:tabs>
        <w:spacing w:after="0"/>
        <w:jc w:val="both"/>
        <w:rPr>
          <w:rFonts w:cs="Arial"/>
          <w:sz w:val="24"/>
          <w:szCs w:val="24"/>
        </w:rPr>
      </w:pPr>
      <w:r>
        <w:rPr>
          <w:rFonts w:cs="Arial"/>
          <w:sz w:val="24"/>
          <w:szCs w:val="24"/>
        </w:rPr>
        <w:t>The graph below outlines the donations for each of the three (3) Independent Candidate compared to the individual expenditure legal limit of $30,000.</w:t>
      </w:r>
    </w:p>
    <w:p w:rsidR="004D0B04" w:rsidRPr="004D0B04" w:rsidRDefault="004D0B04" w:rsidP="00980C5A">
      <w:pPr>
        <w:tabs>
          <w:tab w:val="left" w:pos="6120"/>
        </w:tabs>
        <w:spacing w:after="0"/>
        <w:jc w:val="both"/>
        <w:rPr>
          <w:rFonts w:cs="Arial"/>
          <w:sz w:val="10"/>
          <w:szCs w:val="10"/>
        </w:rPr>
      </w:pPr>
    </w:p>
    <w:p w:rsidR="00980C5A" w:rsidRPr="00FB3F66" w:rsidRDefault="00980C5A" w:rsidP="004D0B04">
      <w:pPr>
        <w:tabs>
          <w:tab w:val="left" w:pos="6120"/>
        </w:tabs>
        <w:spacing w:after="0"/>
        <w:jc w:val="center"/>
        <w:rPr>
          <w:rFonts w:cs="Arial"/>
          <w:sz w:val="24"/>
          <w:szCs w:val="24"/>
        </w:rPr>
      </w:pPr>
      <w:r>
        <w:rPr>
          <w:rFonts w:cs="Arial"/>
          <w:noProof/>
          <w:sz w:val="24"/>
          <w:szCs w:val="24"/>
          <w:lang w:val="en-029" w:eastAsia="en-029"/>
        </w:rPr>
        <w:drawing>
          <wp:inline distT="0" distB="0" distL="0" distR="0" wp14:anchorId="61E655DE" wp14:editId="5C79113E">
            <wp:extent cx="4243085" cy="28575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042" t="1147" r="8095" b="5711"/>
                    <a:stretch/>
                  </pic:blipFill>
                  <pic:spPr bwMode="auto">
                    <a:xfrm>
                      <a:off x="0" y="0"/>
                      <a:ext cx="4283056" cy="2884419"/>
                    </a:xfrm>
                    <a:prstGeom prst="rect">
                      <a:avLst/>
                    </a:prstGeom>
                    <a:noFill/>
                    <a:ln>
                      <a:noFill/>
                    </a:ln>
                    <a:extLst>
                      <a:ext uri="{53640926-AAD7-44D8-BBD7-CCE9431645EC}">
                        <a14:shadowObscured xmlns:a14="http://schemas.microsoft.com/office/drawing/2010/main"/>
                      </a:ext>
                    </a:extLst>
                  </pic:spPr>
                </pic:pic>
              </a:graphicData>
            </a:graphic>
          </wp:inline>
        </w:drawing>
      </w:r>
    </w:p>
    <w:p w:rsidR="00980C5A" w:rsidRPr="00D50BB0" w:rsidRDefault="00980C5A" w:rsidP="00980C5A">
      <w:pPr>
        <w:spacing w:after="0" w:line="240" w:lineRule="auto"/>
        <w:jc w:val="both"/>
        <w:rPr>
          <w:rFonts w:cs="Arial"/>
          <w:b/>
          <w:color w:val="0070C0"/>
          <w:sz w:val="28"/>
          <w:szCs w:val="28"/>
        </w:rPr>
      </w:pPr>
      <w:r>
        <w:rPr>
          <w:rFonts w:cs="Arial"/>
          <w:b/>
          <w:color w:val="0070C0"/>
          <w:sz w:val="28"/>
          <w:szCs w:val="28"/>
        </w:rPr>
        <w:lastRenderedPageBreak/>
        <w:t>Composition of Donations: Cash vs Non-Cash</w:t>
      </w:r>
    </w:p>
    <w:p w:rsidR="00980C5A" w:rsidRPr="00FB3F66" w:rsidRDefault="00980C5A" w:rsidP="00980C5A">
      <w:pPr>
        <w:spacing w:after="0"/>
        <w:jc w:val="both"/>
        <w:rPr>
          <w:rFonts w:cs="Arial"/>
          <w:sz w:val="6"/>
          <w:szCs w:val="6"/>
        </w:rPr>
      </w:pPr>
    </w:p>
    <w:p w:rsidR="00980C5A" w:rsidRDefault="00980C5A" w:rsidP="00980C5A">
      <w:pPr>
        <w:spacing w:after="0"/>
        <w:jc w:val="both"/>
        <w:rPr>
          <w:rFonts w:cs="Arial"/>
          <w:color w:val="000000" w:themeColor="text1"/>
          <w:sz w:val="24"/>
          <w:szCs w:val="24"/>
        </w:rPr>
      </w:pPr>
      <w:r>
        <w:rPr>
          <w:rFonts w:cs="Arial"/>
          <w:noProof/>
          <w:sz w:val="24"/>
          <w:szCs w:val="24"/>
          <w:lang w:val="en-029" w:eastAsia="en-029"/>
        </w:rPr>
        <w:drawing>
          <wp:anchor distT="0" distB="0" distL="114300" distR="114300" simplePos="0" relativeHeight="251734016" behindDoc="1" locked="0" layoutInCell="1" allowOverlap="1" wp14:anchorId="607473DF" wp14:editId="6E8E15E3">
            <wp:simplePos x="0" y="0"/>
            <wp:positionH relativeFrom="column">
              <wp:posOffset>4019550</wp:posOffset>
            </wp:positionH>
            <wp:positionV relativeFrom="paragraph">
              <wp:posOffset>285750</wp:posOffset>
            </wp:positionV>
            <wp:extent cx="2743200" cy="3126105"/>
            <wp:effectExtent l="0" t="0" r="0" b="0"/>
            <wp:wrapTight wrapText="bothSides">
              <wp:wrapPolygon edited="0">
                <wp:start x="0" y="0"/>
                <wp:lineTo x="0" y="21455"/>
                <wp:lineTo x="21450" y="21455"/>
                <wp:lineTo x="214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34" t="7783" r="23746" b="1527"/>
                    <a:stretch/>
                  </pic:blipFill>
                  <pic:spPr bwMode="auto">
                    <a:xfrm>
                      <a:off x="0" y="0"/>
                      <a:ext cx="2743200" cy="3126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 xml:space="preserve">Of the total donations reported, cash donations represented 89% while non-cash donations accounted for 11%. </w:t>
      </w:r>
      <w:r>
        <w:rPr>
          <w:rFonts w:cs="Arial"/>
          <w:color w:val="000000" w:themeColor="text1"/>
          <w:sz w:val="24"/>
          <w:szCs w:val="24"/>
        </w:rPr>
        <w:t xml:space="preserve">Non-cash donations comprised primarily of - discounts by suppliers, use of services or equipment, donation of actual items, or payment for items on behalf of the candidates. </w:t>
      </w:r>
    </w:p>
    <w:p w:rsidR="00980C5A" w:rsidRPr="004D0B04" w:rsidRDefault="00980C5A" w:rsidP="00980C5A">
      <w:pPr>
        <w:spacing w:after="0"/>
        <w:jc w:val="both"/>
        <w:rPr>
          <w:rFonts w:cs="Arial"/>
          <w:sz w:val="24"/>
          <w:szCs w:val="24"/>
        </w:rPr>
      </w:pPr>
    </w:p>
    <w:tbl>
      <w:tblPr>
        <w:tblW w:w="6104" w:type="dxa"/>
        <w:tblLook w:val="04A0" w:firstRow="1" w:lastRow="0" w:firstColumn="1" w:lastColumn="0" w:noHBand="0" w:noVBand="1"/>
      </w:tblPr>
      <w:tblGrid>
        <w:gridCol w:w="1975"/>
        <w:gridCol w:w="942"/>
        <w:gridCol w:w="708"/>
        <w:gridCol w:w="831"/>
        <w:gridCol w:w="706"/>
        <w:gridCol w:w="942"/>
      </w:tblGrid>
      <w:tr w:rsidR="00980C5A" w:rsidRPr="005E0B5C" w:rsidTr="004D0B04">
        <w:trPr>
          <w:trHeight w:val="70"/>
        </w:trPr>
        <w:tc>
          <w:tcPr>
            <w:tcW w:w="197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Candidate</w:t>
            </w:r>
          </w:p>
        </w:tc>
        <w:tc>
          <w:tcPr>
            <w:tcW w:w="1650" w:type="dxa"/>
            <w:gridSpan w:val="2"/>
            <w:tcBorders>
              <w:top w:val="single" w:sz="4" w:space="0" w:color="auto"/>
              <w:left w:val="nil"/>
              <w:bottom w:val="single" w:sz="4" w:space="0" w:color="auto"/>
              <w:right w:val="single" w:sz="4" w:space="0" w:color="000000"/>
            </w:tcBorders>
            <w:shd w:val="clear" w:color="000000" w:fill="00B05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Cash</w:t>
            </w:r>
          </w:p>
        </w:tc>
        <w:tc>
          <w:tcPr>
            <w:tcW w:w="1537" w:type="dxa"/>
            <w:gridSpan w:val="2"/>
            <w:tcBorders>
              <w:top w:val="single" w:sz="4" w:space="0" w:color="auto"/>
              <w:left w:val="nil"/>
              <w:bottom w:val="single" w:sz="4" w:space="0" w:color="auto"/>
              <w:right w:val="single" w:sz="4" w:space="0" w:color="000000"/>
            </w:tcBorders>
            <w:shd w:val="clear" w:color="000000" w:fill="FFC00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Non-Cash</w:t>
            </w:r>
          </w:p>
        </w:tc>
        <w:tc>
          <w:tcPr>
            <w:tcW w:w="942"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Total</w:t>
            </w:r>
          </w:p>
        </w:tc>
      </w:tr>
      <w:tr w:rsidR="00980C5A" w:rsidRPr="005E0B5C" w:rsidTr="004D0B04">
        <w:trPr>
          <w:trHeight w:val="70"/>
        </w:trPr>
        <w:tc>
          <w:tcPr>
            <w:tcW w:w="1975" w:type="dxa"/>
            <w:vMerge/>
            <w:tcBorders>
              <w:top w:val="single" w:sz="4" w:space="0" w:color="auto"/>
              <w:left w:val="single" w:sz="4" w:space="0" w:color="auto"/>
              <w:bottom w:val="single" w:sz="4" w:space="0" w:color="000000"/>
              <w:right w:val="single" w:sz="4" w:space="0" w:color="auto"/>
            </w:tcBorders>
            <w:vAlign w:val="center"/>
            <w:hideMark/>
          </w:tcPr>
          <w:p w:rsidR="00980C5A" w:rsidRPr="005E0B5C" w:rsidRDefault="00980C5A" w:rsidP="004D0B04">
            <w:pPr>
              <w:spacing w:after="0" w:line="240" w:lineRule="auto"/>
              <w:rPr>
                <w:rFonts w:eastAsia="Times New Roman" w:cs="Times New Roman"/>
                <w:b/>
                <w:bCs/>
                <w:color w:val="FFFFFF"/>
                <w:lang w:val="en-029" w:eastAsia="en-029"/>
              </w:rPr>
            </w:pPr>
          </w:p>
        </w:tc>
        <w:tc>
          <w:tcPr>
            <w:tcW w:w="942" w:type="dxa"/>
            <w:tcBorders>
              <w:top w:val="nil"/>
              <w:left w:val="nil"/>
              <w:bottom w:val="single" w:sz="4" w:space="0" w:color="auto"/>
              <w:right w:val="single" w:sz="4" w:space="0" w:color="auto"/>
            </w:tcBorders>
            <w:shd w:val="clear" w:color="000000" w:fill="00B05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w:t>
            </w:r>
          </w:p>
        </w:tc>
        <w:tc>
          <w:tcPr>
            <w:tcW w:w="708" w:type="dxa"/>
            <w:tcBorders>
              <w:top w:val="nil"/>
              <w:left w:val="nil"/>
              <w:bottom w:val="single" w:sz="4" w:space="0" w:color="auto"/>
              <w:right w:val="single" w:sz="4" w:space="0" w:color="auto"/>
            </w:tcBorders>
            <w:shd w:val="clear" w:color="000000" w:fill="00B05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w:t>
            </w:r>
          </w:p>
        </w:tc>
        <w:tc>
          <w:tcPr>
            <w:tcW w:w="831" w:type="dxa"/>
            <w:tcBorders>
              <w:top w:val="nil"/>
              <w:left w:val="nil"/>
              <w:bottom w:val="single" w:sz="4" w:space="0" w:color="auto"/>
              <w:right w:val="single" w:sz="4" w:space="0" w:color="auto"/>
            </w:tcBorders>
            <w:shd w:val="clear" w:color="000000" w:fill="FFC00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w:t>
            </w:r>
          </w:p>
        </w:tc>
        <w:tc>
          <w:tcPr>
            <w:tcW w:w="706" w:type="dxa"/>
            <w:tcBorders>
              <w:top w:val="nil"/>
              <w:left w:val="nil"/>
              <w:bottom w:val="single" w:sz="4" w:space="0" w:color="auto"/>
              <w:right w:val="single" w:sz="4" w:space="0" w:color="auto"/>
            </w:tcBorders>
            <w:shd w:val="clear" w:color="000000" w:fill="FFC000"/>
            <w:hideMark/>
          </w:tcPr>
          <w:p w:rsidR="00980C5A" w:rsidRPr="005E0B5C" w:rsidRDefault="00980C5A" w:rsidP="004D0B04">
            <w:pPr>
              <w:spacing w:after="0" w:line="240" w:lineRule="auto"/>
              <w:jc w:val="center"/>
              <w:rPr>
                <w:rFonts w:eastAsia="Times New Roman" w:cs="Times New Roman"/>
                <w:b/>
                <w:bCs/>
                <w:color w:val="FFFFFF"/>
                <w:lang w:val="en-029" w:eastAsia="en-029"/>
              </w:rPr>
            </w:pPr>
            <w:r w:rsidRPr="005E0B5C">
              <w:rPr>
                <w:rFonts w:eastAsia="Times New Roman" w:cs="Times New Roman"/>
                <w:b/>
                <w:bCs/>
                <w:color w:val="FFFFFF"/>
                <w:lang w:val="en-029" w:eastAsia="en-029"/>
              </w:rPr>
              <w:t>%</w:t>
            </w:r>
          </w:p>
        </w:tc>
        <w:tc>
          <w:tcPr>
            <w:tcW w:w="942" w:type="dxa"/>
            <w:vMerge/>
            <w:tcBorders>
              <w:top w:val="single" w:sz="4" w:space="0" w:color="auto"/>
              <w:left w:val="single" w:sz="4" w:space="0" w:color="auto"/>
              <w:bottom w:val="single" w:sz="4" w:space="0" w:color="000000"/>
              <w:right w:val="single" w:sz="4" w:space="0" w:color="auto"/>
            </w:tcBorders>
            <w:vAlign w:val="center"/>
            <w:hideMark/>
          </w:tcPr>
          <w:p w:rsidR="00980C5A" w:rsidRPr="005E0B5C" w:rsidRDefault="00980C5A" w:rsidP="004D0B04">
            <w:pPr>
              <w:spacing w:after="0" w:line="240" w:lineRule="auto"/>
              <w:rPr>
                <w:rFonts w:eastAsia="Times New Roman" w:cs="Times New Roman"/>
                <w:b/>
                <w:bCs/>
                <w:color w:val="FFFFFF"/>
                <w:lang w:val="en-029" w:eastAsia="en-029"/>
              </w:rPr>
            </w:pPr>
          </w:p>
        </w:tc>
      </w:tr>
      <w:tr w:rsidR="00980C5A" w:rsidRPr="005E0B5C" w:rsidTr="004D0B04">
        <w:trPr>
          <w:trHeight w:val="1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Michael Missick</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31,000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86%</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5,227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14%</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36,227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 xml:space="preserve">McAllister </w:t>
            </w:r>
            <w:proofErr w:type="spellStart"/>
            <w:r w:rsidRPr="005E0B5C">
              <w:rPr>
                <w:rFonts w:eastAsia="Times New Roman" w:cs="Times New Roman"/>
                <w:color w:val="000000"/>
                <w:lang w:val="en-029" w:eastAsia="en-029"/>
              </w:rPr>
              <w:t>Hanchell</w:t>
            </w:r>
            <w:proofErr w:type="spellEnd"/>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26,564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82%</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5,934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18%</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32,497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James Parker</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2,612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93%</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185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7%</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2,797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Damian Wilson</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4,529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88%</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600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12%</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5,129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 xml:space="preserve">Clarence </w:t>
            </w:r>
            <w:proofErr w:type="spellStart"/>
            <w:r w:rsidRPr="005E0B5C">
              <w:rPr>
                <w:rFonts w:eastAsia="Times New Roman" w:cs="Times New Roman"/>
                <w:color w:val="000000"/>
                <w:lang w:val="en-029" w:eastAsia="en-029"/>
              </w:rPr>
              <w:t>Selver</w:t>
            </w:r>
            <w:proofErr w:type="spellEnd"/>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1,550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66%</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792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34%</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2,342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Jasmin Walkin</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9,550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91%</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981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9%</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10,531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Sabrina Green</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28,318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100%</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0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0%</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28,318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Oscar Forbes</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3,520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98%</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90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2%</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3,610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Valerie Jennings</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2,400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100%</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0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0%</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2,400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color w:val="000000"/>
                <w:lang w:val="en-029" w:eastAsia="en-029"/>
              </w:rPr>
            </w:pPr>
            <w:r w:rsidRPr="005E0B5C">
              <w:rPr>
                <w:rFonts w:eastAsia="Times New Roman" w:cs="Times New Roman"/>
                <w:color w:val="000000"/>
                <w:lang w:val="en-029" w:eastAsia="en-029"/>
              </w:rPr>
              <w:t>Courtney Missick</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5,401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98%</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100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2%</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color w:val="000000"/>
                <w:lang w:val="en-029" w:eastAsia="en-029"/>
              </w:rPr>
            </w:pPr>
            <w:r w:rsidRPr="005E0B5C">
              <w:rPr>
                <w:rFonts w:eastAsia="Times New Roman" w:cs="Times New Roman"/>
                <w:color w:val="000000"/>
                <w:lang w:val="en-029" w:eastAsia="en-029"/>
              </w:rPr>
              <w:t xml:space="preserve">5,501 </w:t>
            </w:r>
          </w:p>
        </w:tc>
      </w:tr>
      <w:tr w:rsidR="00980C5A" w:rsidRPr="005E0B5C" w:rsidTr="004D0B04">
        <w:trPr>
          <w:trHeight w:val="70"/>
        </w:trPr>
        <w:tc>
          <w:tcPr>
            <w:tcW w:w="1975" w:type="dxa"/>
            <w:tcBorders>
              <w:top w:val="nil"/>
              <w:left w:val="single" w:sz="4" w:space="0" w:color="auto"/>
              <w:bottom w:val="single" w:sz="4" w:space="0" w:color="auto"/>
              <w:right w:val="single" w:sz="4" w:space="0" w:color="auto"/>
            </w:tcBorders>
            <w:shd w:val="clear" w:color="auto" w:fill="auto"/>
            <w:noWrap/>
            <w:hideMark/>
          </w:tcPr>
          <w:p w:rsidR="00980C5A" w:rsidRPr="005E0B5C" w:rsidRDefault="00980C5A" w:rsidP="004D0B04">
            <w:pPr>
              <w:spacing w:after="0" w:line="240" w:lineRule="auto"/>
              <w:rPr>
                <w:rFonts w:eastAsia="Times New Roman" w:cs="Times New Roman"/>
                <w:b/>
                <w:bCs/>
                <w:color w:val="000000"/>
                <w:lang w:val="en-029" w:eastAsia="en-029"/>
              </w:rPr>
            </w:pPr>
            <w:r w:rsidRPr="005E0B5C">
              <w:rPr>
                <w:rFonts w:eastAsia="Times New Roman" w:cs="Times New Roman"/>
                <w:b/>
                <w:bCs/>
                <w:color w:val="000000"/>
                <w:lang w:val="en-029" w:eastAsia="en-029"/>
              </w:rPr>
              <w:t>Total</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b/>
                <w:bCs/>
                <w:color w:val="000000"/>
                <w:lang w:val="en-029" w:eastAsia="en-029"/>
              </w:rPr>
            </w:pPr>
            <w:r w:rsidRPr="005E0B5C">
              <w:rPr>
                <w:rFonts w:eastAsia="Times New Roman" w:cs="Times New Roman"/>
                <w:b/>
                <w:bCs/>
                <w:color w:val="000000"/>
                <w:lang w:val="en-029" w:eastAsia="en-029"/>
              </w:rPr>
              <w:t xml:space="preserve">115,444 </w:t>
            </w:r>
          </w:p>
        </w:tc>
        <w:tc>
          <w:tcPr>
            <w:tcW w:w="708"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b/>
                <w:bCs/>
                <w:color w:val="000000"/>
                <w:lang w:val="en-029" w:eastAsia="en-029"/>
              </w:rPr>
            </w:pPr>
            <w:r w:rsidRPr="005E0B5C">
              <w:rPr>
                <w:rFonts w:eastAsia="Times New Roman" w:cs="Times New Roman"/>
                <w:b/>
                <w:bCs/>
                <w:color w:val="000000"/>
                <w:lang w:val="en-029" w:eastAsia="en-029"/>
              </w:rPr>
              <w:t>89%</w:t>
            </w:r>
          </w:p>
        </w:tc>
        <w:tc>
          <w:tcPr>
            <w:tcW w:w="831"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b/>
                <w:bCs/>
                <w:color w:val="000000"/>
                <w:lang w:val="en-029" w:eastAsia="en-029"/>
              </w:rPr>
            </w:pPr>
            <w:r w:rsidRPr="005E0B5C">
              <w:rPr>
                <w:rFonts w:eastAsia="Times New Roman" w:cs="Times New Roman"/>
                <w:b/>
                <w:bCs/>
                <w:color w:val="000000"/>
                <w:lang w:val="en-029" w:eastAsia="en-029"/>
              </w:rPr>
              <w:t xml:space="preserve">13,909 </w:t>
            </w:r>
          </w:p>
        </w:tc>
        <w:tc>
          <w:tcPr>
            <w:tcW w:w="706"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b/>
                <w:bCs/>
                <w:color w:val="000000"/>
                <w:lang w:val="en-029" w:eastAsia="en-029"/>
              </w:rPr>
            </w:pPr>
            <w:r w:rsidRPr="005E0B5C">
              <w:rPr>
                <w:rFonts w:eastAsia="Times New Roman" w:cs="Times New Roman"/>
                <w:b/>
                <w:bCs/>
                <w:color w:val="000000"/>
                <w:lang w:val="en-029" w:eastAsia="en-029"/>
              </w:rPr>
              <w:t>11%</w:t>
            </w:r>
          </w:p>
        </w:tc>
        <w:tc>
          <w:tcPr>
            <w:tcW w:w="942" w:type="dxa"/>
            <w:tcBorders>
              <w:top w:val="nil"/>
              <w:left w:val="nil"/>
              <w:bottom w:val="single" w:sz="4" w:space="0" w:color="auto"/>
              <w:right w:val="single" w:sz="4" w:space="0" w:color="auto"/>
            </w:tcBorders>
            <w:shd w:val="clear" w:color="auto" w:fill="auto"/>
            <w:noWrap/>
            <w:hideMark/>
          </w:tcPr>
          <w:p w:rsidR="00980C5A" w:rsidRPr="005E0B5C" w:rsidRDefault="00980C5A" w:rsidP="004D0B04">
            <w:pPr>
              <w:spacing w:after="0" w:line="240" w:lineRule="auto"/>
              <w:jc w:val="right"/>
              <w:rPr>
                <w:rFonts w:eastAsia="Times New Roman" w:cs="Times New Roman"/>
                <w:b/>
                <w:bCs/>
                <w:color w:val="000000"/>
                <w:lang w:val="en-029" w:eastAsia="en-029"/>
              </w:rPr>
            </w:pPr>
            <w:r w:rsidRPr="005E0B5C">
              <w:rPr>
                <w:rFonts w:eastAsia="Times New Roman" w:cs="Times New Roman"/>
                <w:b/>
                <w:bCs/>
                <w:color w:val="000000"/>
                <w:lang w:val="en-029" w:eastAsia="en-029"/>
              </w:rPr>
              <w:t xml:space="preserve">129,353 </w:t>
            </w:r>
          </w:p>
        </w:tc>
      </w:tr>
    </w:tbl>
    <w:p w:rsidR="00980C5A" w:rsidRDefault="00980C5A" w:rsidP="00980C5A">
      <w:pPr>
        <w:spacing w:after="0"/>
        <w:jc w:val="both"/>
        <w:rPr>
          <w:rFonts w:cs="Arial"/>
          <w:sz w:val="24"/>
          <w:szCs w:val="24"/>
        </w:rPr>
      </w:pPr>
    </w:p>
    <w:p w:rsidR="00980C5A" w:rsidRDefault="00980C5A" w:rsidP="00980C5A">
      <w:pPr>
        <w:spacing w:after="0"/>
        <w:jc w:val="both"/>
        <w:rPr>
          <w:rFonts w:cs="Arial"/>
          <w:sz w:val="10"/>
          <w:szCs w:val="10"/>
        </w:rPr>
      </w:pPr>
    </w:p>
    <w:p w:rsidR="00980C5A" w:rsidRPr="00216EB1" w:rsidRDefault="00980C5A" w:rsidP="00980C5A">
      <w:pPr>
        <w:spacing w:after="0"/>
        <w:jc w:val="both"/>
        <w:rPr>
          <w:rFonts w:cs="Arial"/>
          <w:sz w:val="10"/>
          <w:szCs w:val="10"/>
        </w:rPr>
      </w:pPr>
    </w:p>
    <w:p w:rsidR="00980C5A" w:rsidRDefault="00980C5A" w:rsidP="00980C5A">
      <w:pPr>
        <w:spacing w:after="0"/>
        <w:rPr>
          <w:rFonts w:cs="Arial"/>
          <w:sz w:val="24"/>
          <w:szCs w:val="24"/>
        </w:rPr>
      </w:pPr>
      <w:r>
        <w:rPr>
          <w:rFonts w:cs="Arial"/>
          <w:sz w:val="24"/>
          <w:szCs w:val="24"/>
        </w:rPr>
        <w:t xml:space="preserve">Two (2) candidates reported 100% cash donations - Sabrina Green and Valerie Jennings. The other eight (8) candidates reported a mixture of cash and non-cash donations. The graph below highlights the cash to non-cash percentage for each candidate. </w:t>
      </w:r>
    </w:p>
    <w:p w:rsidR="00980C5A" w:rsidRPr="004D0B04" w:rsidRDefault="00980C5A" w:rsidP="00980C5A">
      <w:pPr>
        <w:spacing w:after="0"/>
        <w:rPr>
          <w:rFonts w:cs="Arial"/>
          <w:sz w:val="24"/>
          <w:szCs w:val="24"/>
        </w:rPr>
      </w:pPr>
    </w:p>
    <w:p w:rsidR="00980C5A" w:rsidRDefault="00980C5A" w:rsidP="00980C5A">
      <w:pPr>
        <w:spacing w:after="0"/>
        <w:jc w:val="center"/>
        <w:rPr>
          <w:rFonts w:cs="Arial"/>
          <w:sz w:val="24"/>
          <w:szCs w:val="24"/>
        </w:rPr>
      </w:pPr>
      <w:r>
        <w:rPr>
          <w:rFonts w:cs="Arial"/>
          <w:noProof/>
          <w:sz w:val="24"/>
          <w:szCs w:val="24"/>
          <w:lang w:val="en-029" w:eastAsia="en-029"/>
        </w:rPr>
        <w:drawing>
          <wp:inline distT="0" distB="0" distL="0" distR="0" wp14:anchorId="5BEAAA89" wp14:editId="549D3A63">
            <wp:extent cx="5979289" cy="35718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7179" cy="3576588"/>
                    </a:xfrm>
                    <a:prstGeom prst="rect">
                      <a:avLst/>
                    </a:prstGeom>
                    <a:noFill/>
                  </pic:spPr>
                </pic:pic>
              </a:graphicData>
            </a:graphic>
          </wp:inline>
        </w:drawing>
      </w:r>
    </w:p>
    <w:p w:rsidR="004D0B04" w:rsidRDefault="004D0B04" w:rsidP="00980C5A">
      <w:pPr>
        <w:spacing w:after="0"/>
        <w:jc w:val="both"/>
        <w:rPr>
          <w:rFonts w:cs="Arial"/>
          <w:sz w:val="24"/>
          <w:szCs w:val="24"/>
        </w:rPr>
      </w:pPr>
    </w:p>
    <w:p w:rsidR="00980C5A" w:rsidRDefault="00980C5A" w:rsidP="00980C5A">
      <w:pPr>
        <w:spacing w:after="0"/>
        <w:jc w:val="both"/>
        <w:rPr>
          <w:rFonts w:cs="Arial"/>
          <w:sz w:val="24"/>
          <w:szCs w:val="24"/>
        </w:rPr>
      </w:pPr>
      <w:r>
        <w:rPr>
          <w:rFonts w:cs="Arial"/>
          <w:b/>
          <w:color w:val="0070C0"/>
          <w:sz w:val="28"/>
          <w:szCs w:val="28"/>
        </w:rPr>
        <w:lastRenderedPageBreak/>
        <w:t>Composition of Cash Donations: Self-Financed vs Financed by Donors</w:t>
      </w:r>
    </w:p>
    <w:p w:rsidR="00980C5A" w:rsidRPr="00935D92"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 xml:space="preserve">A portion of the cash donations reported by the candidates were indicated to have been “self-financed”. </w:t>
      </w:r>
    </w:p>
    <w:p w:rsidR="00980C5A" w:rsidRPr="00935D92" w:rsidRDefault="00980C5A" w:rsidP="00980C5A">
      <w:pPr>
        <w:spacing w:after="0"/>
        <w:jc w:val="both"/>
        <w:rPr>
          <w:rFonts w:cs="Arial"/>
          <w:sz w:val="10"/>
          <w:szCs w:val="10"/>
        </w:rPr>
      </w:pPr>
    </w:p>
    <w:p w:rsidR="00980C5A" w:rsidRDefault="004D0B04" w:rsidP="00980C5A">
      <w:pPr>
        <w:spacing w:after="0"/>
        <w:jc w:val="both"/>
        <w:rPr>
          <w:rFonts w:cs="Arial"/>
          <w:sz w:val="24"/>
          <w:szCs w:val="24"/>
        </w:rPr>
      </w:pPr>
      <w:r>
        <w:rPr>
          <w:rFonts w:cs="Arial"/>
          <w:noProof/>
          <w:sz w:val="24"/>
          <w:szCs w:val="24"/>
          <w:lang w:val="en-029" w:eastAsia="en-029"/>
        </w:rPr>
        <w:drawing>
          <wp:anchor distT="0" distB="0" distL="114300" distR="114300" simplePos="0" relativeHeight="251735040" behindDoc="1" locked="0" layoutInCell="1" allowOverlap="1" wp14:anchorId="2ED5C208" wp14:editId="59816D1E">
            <wp:simplePos x="0" y="0"/>
            <wp:positionH relativeFrom="column">
              <wp:posOffset>3859530</wp:posOffset>
            </wp:positionH>
            <wp:positionV relativeFrom="paragraph">
              <wp:posOffset>22860</wp:posOffset>
            </wp:positionV>
            <wp:extent cx="2625090" cy="3048000"/>
            <wp:effectExtent l="0" t="0" r="3810" b="0"/>
            <wp:wrapTight wrapText="bothSides">
              <wp:wrapPolygon edited="0">
                <wp:start x="0" y="0"/>
                <wp:lineTo x="0" y="21465"/>
                <wp:lineTo x="21475" y="21465"/>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123" t="2947" r="15754"/>
                    <a:stretch/>
                  </pic:blipFill>
                  <pic:spPr bwMode="auto">
                    <a:xfrm>
                      <a:off x="0" y="0"/>
                      <a:ext cx="2625090"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C5A">
        <w:rPr>
          <w:rFonts w:cs="Arial"/>
          <w:sz w:val="24"/>
          <w:szCs w:val="24"/>
        </w:rPr>
        <w:t>Of the $115,444</w:t>
      </w:r>
      <w:r w:rsidR="00980C5A" w:rsidRPr="00C644B2">
        <w:rPr>
          <w:rFonts w:cs="Arial"/>
          <w:sz w:val="24"/>
          <w:szCs w:val="24"/>
        </w:rPr>
        <w:t xml:space="preserve"> reported as cash donations</w:t>
      </w:r>
      <w:r w:rsidR="00980C5A">
        <w:rPr>
          <w:rFonts w:cs="Arial"/>
          <w:sz w:val="24"/>
          <w:szCs w:val="24"/>
        </w:rPr>
        <w:t>,</w:t>
      </w:r>
      <w:r w:rsidR="00980C5A" w:rsidRPr="00C644B2">
        <w:rPr>
          <w:rFonts w:cs="Arial"/>
          <w:sz w:val="24"/>
          <w:szCs w:val="24"/>
        </w:rPr>
        <w:t xml:space="preserve"> </w:t>
      </w:r>
      <w:r w:rsidR="00980C5A">
        <w:rPr>
          <w:rFonts w:cs="Arial"/>
          <w:sz w:val="24"/>
          <w:szCs w:val="24"/>
        </w:rPr>
        <w:t>40</w:t>
      </w:r>
      <w:r w:rsidR="00980C5A" w:rsidRPr="00C644B2">
        <w:rPr>
          <w:rFonts w:cs="Arial"/>
          <w:sz w:val="24"/>
          <w:szCs w:val="24"/>
        </w:rPr>
        <w:t xml:space="preserve">% </w:t>
      </w:r>
      <w:r w:rsidR="00980C5A">
        <w:rPr>
          <w:rFonts w:cs="Arial"/>
          <w:sz w:val="24"/>
          <w:szCs w:val="24"/>
        </w:rPr>
        <w:t>($46,557</w:t>
      </w:r>
      <w:r w:rsidR="00980C5A" w:rsidRPr="00C644B2">
        <w:rPr>
          <w:rFonts w:cs="Arial"/>
          <w:sz w:val="24"/>
          <w:szCs w:val="24"/>
        </w:rPr>
        <w:t>) was reported as “</w:t>
      </w:r>
      <w:r w:rsidR="00980C5A">
        <w:rPr>
          <w:rFonts w:cs="Arial"/>
          <w:sz w:val="24"/>
          <w:szCs w:val="24"/>
        </w:rPr>
        <w:t>self-financed</w:t>
      </w:r>
      <w:r w:rsidR="00980C5A" w:rsidRPr="00C644B2">
        <w:rPr>
          <w:rFonts w:cs="Arial"/>
          <w:sz w:val="24"/>
          <w:szCs w:val="24"/>
        </w:rPr>
        <w:t>” w</w:t>
      </w:r>
      <w:r w:rsidR="00980C5A">
        <w:rPr>
          <w:rFonts w:cs="Arial"/>
          <w:sz w:val="24"/>
          <w:szCs w:val="24"/>
        </w:rPr>
        <w:t>hile the remaining 60</w:t>
      </w:r>
      <w:r w:rsidR="00980C5A" w:rsidRPr="00C644B2">
        <w:rPr>
          <w:rFonts w:cs="Arial"/>
          <w:sz w:val="24"/>
          <w:szCs w:val="24"/>
        </w:rPr>
        <w:t>% ($</w:t>
      </w:r>
      <w:r w:rsidR="00980C5A">
        <w:rPr>
          <w:rFonts w:cs="Arial"/>
          <w:sz w:val="24"/>
          <w:szCs w:val="24"/>
        </w:rPr>
        <w:t>68,888</w:t>
      </w:r>
      <w:r w:rsidR="00980C5A" w:rsidRPr="00C644B2">
        <w:rPr>
          <w:rFonts w:cs="Arial"/>
          <w:sz w:val="24"/>
          <w:szCs w:val="24"/>
        </w:rPr>
        <w:t xml:space="preserve">) </w:t>
      </w:r>
      <w:r w:rsidR="00980C5A">
        <w:rPr>
          <w:rFonts w:cs="Arial"/>
          <w:sz w:val="24"/>
          <w:szCs w:val="24"/>
        </w:rPr>
        <w:t>was financed by donors.</w:t>
      </w:r>
    </w:p>
    <w:p w:rsidR="00980C5A" w:rsidRPr="00935D92"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 xml:space="preserve">Three (3) candidates reported 100% self-financing with a combined total of $34,577. These candidates were McAllister </w:t>
      </w:r>
      <w:proofErr w:type="spellStart"/>
      <w:r>
        <w:rPr>
          <w:rFonts w:cs="Arial"/>
          <w:sz w:val="24"/>
          <w:szCs w:val="24"/>
        </w:rPr>
        <w:t>Hanchell</w:t>
      </w:r>
      <w:proofErr w:type="spellEnd"/>
      <w:r>
        <w:rPr>
          <w:rFonts w:cs="Arial"/>
          <w:sz w:val="24"/>
          <w:szCs w:val="24"/>
        </w:rPr>
        <w:t xml:space="preserve">, James Parker and </w:t>
      </w:r>
      <w:r w:rsidRPr="003E7178">
        <w:rPr>
          <w:rFonts w:cs="Arial"/>
          <w:sz w:val="24"/>
          <w:szCs w:val="24"/>
        </w:rPr>
        <w:t>Courtney Missick</w:t>
      </w:r>
      <w:r>
        <w:rPr>
          <w:rFonts w:cs="Arial"/>
          <w:sz w:val="24"/>
          <w:szCs w:val="24"/>
        </w:rPr>
        <w:t xml:space="preserve">. </w:t>
      </w:r>
    </w:p>
    <w:p w:rsidR="00980C5A" w:rsidRPr="00246DE8"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Three (3) candidates reported 100% donor funding with a combined total of $42,100. These candidate</w:t>
      </w:r>
      <w:r w:rsidR="001A2371">
        <w:rPr>
          <w:rFonts w:cs="Arial"/>
          <w:sz w:val="24"/>
          <w:szCs w:val="24"/>
        </w:rPr>
        <w:t>s</w:t>
      </w:r>
      <w:r>
        <w:rPr>
          <w:rFonts w:cs="Arial"/>
          <w:sz w:val="24"/>
          <w:szCs w:val="24"/>
        </w:rPr>
        <w:t xml:space="preserve"> were Michael Missick, Clarence </w:t>
      </w:r>
      <w:proofErr w:type="spellStart"/>
      <w:r>
        <w:rPr>
          <w:rFonts w:cs="Arial"/>
          <w:sz w:val="24"/>
          <w:szCs w:val="24"/>
        </w:rPr>
        <w:t>Selver</w:t>
      </w:r>
      <w:proofErr w:type="spellEnd"/>
      <w:r>
        <w:rPr>
          <w:rFonts w:cs="Arial"/>
          <w:sz w:val="24"/>
          <w:szCs w:val="24"/>
        </w:rPr>
        <w:t xml:space="preserve"> and </w:t>
      </w:r>
      <w:r w:rsidRPr="003E7178">
        <w:rPr>
          <w:rFonts w:cs="Arial"/>
          <w:sz w:val="24"/>
          <w:szCs w:val="24"/>
        </w:rPr>
        <w:t>Jasmin Walkin</w:t>
      </w:r>
      <w:r>
        <w:rPr>
          <w:rFonts w:cs="Arial"/>
          <w:sz w:val="24"/>
          <w:szCs w:val="24"/>
        </w:rPr>
        <w:t>.</w:t>
      </w:r>
    </w:p>
    <w:p w:rsidR="00980C5A" w:rsidRPr="00246DE8"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 xml:space="preserve">The remaining four (4) candidates reported a mixture of “self-financed” and donor funding.  These candidates were Damian Wilson, Sabrina Green, Oscar Forbes and </w:t>
      </w:r>
      <w:r w:rsidRPr="00990038">
        <w:rPr>
          <w:rFonts w:cs="Arial"/>
          <w:sz w:val="24"/>
          <w:szCs w:val="24"/>
        </w:rPr>
        <w:t>Valerie Jennings</w:t>
      </w:r>
      <w:r>
        <w:rPr>
          <w:rFonts w:cs="Arial"/>
          <w:sz w:val="24"/>
          <w:szCs w:val="24"/>
        </w:rPr>
        <w:t xml:space="preserve">. </w:t>
      </w:r>
    </w:p>
    <w:p w:rsidR="00980C5A" w:rsidRDefault="00980C5A" w:rsidP="00980C5A">
      <w:pPr>
        <w:spacing w:after="0"/>
        <w:jc w:val="both"/>
        <w:rPr>
          <w:rFonts w:cs="Arial"/>
          <w:sz w:val="24"/>
          <w:szCs w:val="24"/>
        </w:rPr>
      </w:pPr>
    </w:p>
    <w:p w:rsidR="00980C5A" w:rsidRDefault="00980C5A" w:rsidP="00980C5A">
      <w:pPr>
        <w:spacing w:after="0"/>
        <w:jc w:val="both"/>
        <w:rPr>
          <w:rFonts w:cs="Arial"/>
          <w:sz w:val="24"/>
          <w:szCs w:val="24"/>
        </w:rPr>
      </w:pPr>
      <w:r>
        <w:rPr>
          <w:rFonts w:cs="Arial"/>
          <w:sz w:val="24"/>
          <w:szCs w:val="24"/>
        </w:rPr>
        <w:t xml:space="preserve">The table and graph below outlines the breakout of cash donations reported for each candidate. </w:t>
      </w:r>
    </w:p>
    <w:p w:rsidR="00980C5A" w:rsidRPr="004D0B04" w:rsidRDefault="00980C5A" w:rsidP="00980C5A">
      <w:pPr>
        <w:spacing w:after="0"/>
        <w:jc w:val="both"/>
        <w:rPr>
          <w:rFonts w:cs="Arial"/>
          <w:sz w:val="24"/>
          <w:szCs w:val="24"/>
        </w:rPr>
      </w:pPr>
    </w:p>
    <w:tbl>
      <w:tblPr>
        <w:tblW w:w="7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080"/>
        <w:gridCol w:w="900"/>
        <w:gridCol w:w="990"/>
        <w:gridCol w:w="1350"/>
        <w:gridCol w:w="1350"/>
      </w:tblGrid>
      <w:tr w:rsidR="00980C5A" w:rsidRPr="003D3A1E" w:rsidTr="004D0B04">
        <w:trPr>
          <w:trHeight w:val="305"/>
          <w:jc w:val="center"/>
        </w:trPr>
        <w:tc>
          <w:tcPr>
            <w:tcW w:w="2245" w:type="dxa"/>
            <w:vMerge w:val="restart"/>
            <w:shd w:val="clear" w:color="000000" w:fill="00206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Candidate</w:t>
            </w:r>
          </w:p>
        </w:tc>
        <w:tc>
          <w:tcPr>
            <w:tcW w:w="1980" w:type="dxa"/>
            <w:gridSpan w:val="2"/>
            <w:shd w:val="clear" w:color="000000" w:fill="FFC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Self-Financed</w:t>
            </w:r>
          </w:p>
        </w:tc>
        <w:tc>
          <w:tcPr>
            <w:tcW w:w="2340" w:type="dxa"/>
            <w:gridSpan w:val="2"/>
            <w:shd w:val="clear" w:color="000000" w:fill="C00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Financed by Donors</w:t>
            </w:r>
          </w:p>
        </w:tc>
        <w:tc>
          <w:tcPr>
            <w:tcW w:w="1350" w:type="dxa"/>
            <w:vMerge w:val="restart"/>
            <w:shd w:val="clear" w:color="000000" w:fill="00206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Total Cash Donations</w:t>
            </w:r>
          </w:p>
        </w:tc>
      </w:tr>
      <w:tr w:rsidR="00980C5A" w:rsidRPr="003D3A1E" w:rsidTr="004D0B04">
        <w:trPr>
          <w:trHeight w:val="80"/>
          <w:jc w:val="center"/>
        </w:trPr>
        <w:tc>
          <w:tcPr>
            <w:tcW w:w="2245" w:type="dxa"/>
            <w:vMerge/>
            <w:vAlign w:val="center"/>
            <w:hideMark/>
          </w:tcPr>
          <w:p w:rsidR="00980C5A" w:rsidRPr="003D3A1E" w:rsidRDefault="00980C5A" w:rsidP="004D0B04">
            <w:pPr>
              <w:spacing w:after="0" w:line="240" w:lineRule="auto"/>
              <w:rPr>
                <w:rFonts w:ascii="Calibri" w:eastAsia="Times New Roman" w:hAnsi="Calibri" w:cs="Times New Roman"/>
                <w:b/>
                <w:bCs/>
                <w:color w:val="FFFFFF"/>
                <w:sz w:val="24"/>
                <w:szCs w:val="24"/>
                <w:lang w:val="en-029" w:eastAsia="en-029"/>
              </w:rPr>
            </w:pPr>
          </w:p>
        </w:tc>
        <w:tc>
          <w:tcPr>
            <w:tcW w:w="1080" w:type="dxa"/>
            <w:shd w:val="clear" w:color="000000" w:fill="FFC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w:t>
            </w:r>
          </w:p>
        </w:tc>
        <w:tc>
          <w:tcPr>
            <w:tcW w:w="900" w:type="dxa"/>
            <w:shd w:val="clear" w:color="000000" w:fill="FFC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w:t>
            </w:r>
          </w:p>
        </w:tc>
        <w:tc>
          <w:tcPr>
            <w:tcW w:w="990" w:type="dxa"/>
            <w:shd w:val="clear" w:color="000000" w:fill="C00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w:t>
            </w:r>
          </w:p>
        </w:tc>
        <w:tc>
          <w:tcPr>
            <w:tcW w:w="1350" w:type="dxa"/>
            <w:shd w:val="clear" w:color="000000" w:fill="C00000"/>
            <w:hideMark/>
          </w:tcPr>
          <w:p w:rsidR="00980C5A" w:rsidRPr="003D3A1E"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3D3A1E">
              <w:rPr>
                <w:rFonts w:ascii="Calibri" w:eastAsia="Times New Roman" w:hAnsi="Calibri" w:cs="Times New Roman"/>
                <w:b/>
                <w:bCs/>
                <w:color w:val="FFFFFF"/>
                <w:sz w:val="24"/>
                <w:szCs w:val="24"/>
                <w:lang w:val="en-029" w:eastAsia="en-029"/>
              </w:rPr>
              <w:t>%</w:t>
            </w:r>
          </w:p>
        </w:tc>
        <w:tc>
          <w:tcPr>
            <w:tcW w:w="1350" w:type="dxa"/>
            <w:vMerge/>
            <w:vAlign w:val="center"/>
            <w:hideMark/>
          </w:tcPr>
          <w:p w:rsidR="00980C5A" w:rsidRPr="003D3A1E" w:rsidRDefault="00980C5A" w:rsidP="004D0B04">
            <w:pPr>
              <w:spacing w:after="0" w:line="240" w:lineRule="auto"/>
              <w:rPr>
                <w:rFonts w:ascii="Calibri" w:eastAsia="Times New Roman" w:hAnsi="Calibri" w:cs="Times New Roman"/>
                <w:b/>
                <w:bCs/>
                <w:color w:val="FFFFFF"/>
                <w:sz w:val="24"/>
                <w:szCs w:val="24"/>
                <w:lang w:val="en-029" w:eastAsia="en-029"/>
              </w:rPr>
            </w:pP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Michael Missick</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31,000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31,000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McAllister </w:t>
            </w:r>
            <w:proofErr w:type="spellStart"/>
            <w:r w:rsidRPr="003D3A1E">
              <w:rPr>
                <w:rFonts w:ascii="Calibri" w:eastAsia="Times New Roman" w:hAnsi="Calibri" w:cs="Times New Roman"/>
                <w:color w:val="000000"/>
                <w:sz w:val="24"/>
                <w:szCs w:val="24"/>
                <w:lang w:val="en-029" w:eastAsia="en-029"/>
              </w:rPr>
              <w:t>Hanchell</w:t>
            </w:r>
            <w:proofErr w:type="spellEnd"/>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26,564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26,564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James Parker</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2,612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2,612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Damian Wilson</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3,579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79%</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950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21%</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4,529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Clarence </w:t>
            </w:r>
            <w:proofErr w:type="spellStart"/>
            <w:r w:rsidRPr="003D3A1E">
              <w:rPr>
                <w:rFonts w:ascii="Calibri" w:eastAsia="Times New Roman" w:hAnsi="Calibri" w:cs="Times New Roman"/>
                <w:color w:val="000000"/>
                <w:sz w:val="24"/>
                <w:szCs w:val="24"/>
                <w:lang w:val="en-029" w:eastAsia="en-029"/>
              </w:rPr>
              <w:t>Selver</w:t>
            </w:r>
            <w:proofErr w:type="spellEnd"/>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1,550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1,550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Jasmin Walkin</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9,550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9,550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Sabrina Green</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5,400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19%</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22,918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81%</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28,318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Oscar Forbes</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2,500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71%</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1,020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29%</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3,520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Valerie Jennings</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500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21%</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1,900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79%</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2,400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Courtney Missick</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5,401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100%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0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color w:val="000000"/>
                <w:sz w:val="24"/>
                <w:szCs w:val="24"/>
                <w:lang w:val="en-029" w:eastAsia="en-029"/>
              </w:rPr>
            </w:pPr>
            <w:r w:rsidRPr="003D3A1E">
              <w:rPr>
                <w:rFonts w:ascii="Calibri" w:eastAsia="Times New Roman" w:hAnsi="Calibri" w:cs="Times New Roman"/>
                <w:color w:val="000000"/>
                <w:sz w:val="24"/>
                <w:szCs w:val="24"/>
                <w:lang w:val="en-029" w:eastAsia="en-029"/>
              </w:rPr>
              <w:t xml:space="preserve">5,401 </w:t>
            </w:r>
          </w:p>
        </w:tc>
      </w:tr>
      <w:tr w:rsidR="00980C5A" w:rsidRPr="003D3A1E" w:rsidTr="004D0B04">
        <w:trPr>
          <w:trHeight w:val="70"/>
          <w:jc w:val="center"/>
        </w:trPr>
        <w:tc>
          <w:tcPr>
            <w:tcW w:w="2245" w:type="dxa"/>
            <w:shd w:val="clear" w:color="auto" w:fill="auto"/>
            <w:noWrap/>
            <w:hideMark/>
          </w:tcPr>
          <w:p w:rsidR="00980C5A" w:rsidRPr="003D3A1E" w:rsidRDefault="00980C5A" w:rsidP="004D0B04">
            <w:pPr>
              <w:spacing w:after="0" w:line="240" w:lineRule="auto"/>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Total</w:t>
            </w:r>
          </w:p>
        </w:tc>
        <w:tc>
          <w:tcPr>
            <w:tcW w:w="108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 xml:space="preserve">46,557 </w:t>
            </w:r>
          </w:p>
        </w:tc>
        <w:tc>
          <w:tcPr>
            <w:tcW w:w="90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40%</w:t>
            </w:r>
          </w:p>
        </w:tc>
        <w:tc>
          <w:tcPr>
            <w:tcW w:w="99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 xml:space="preserve">68,888 </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60%</w:t>
            </w:r>
          </w:p>
        </w:tc>
        <w:tc>
          <w:tcPr>
            <w:tcW w:w="1350" w:type="dxa"/>
            <w:shd w:val="clear" w:color="auto" w:fill="auto"/>
            <w:noWrap/>
            <w:hideMark/>
          </w:tcPr>
          <w:p w:rsidR="00980C5A" w:rsidRPr="003D3A1E"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3D3A1E">
              <w:rPr>
                <w:rFonts w:ascii="Calibri" w:eastAsia="Times New Roman" w:hAnsi="Calibri" w:cs="Times New Roman"/>
                <w:b/>
                <w:bCs/>
                <w:color w:val="000000"/>
                <w:sz w:val="24"/>
                <w:szCs w:val="24"/>
                <w:lang w:val="en-029" w:eastAsia="en-029"/>
              </w:rPr>
              <w:t xml:space="preserve">115,444 </w:t>
            </w:r>
          </w:p>
        </w:tc>
      </w:tr>
    </w:tbl>
    <w:p w:rsidR="00980C5A" w:rsidRDefault="00980C5A" w:rsidP="00980C5A">
      <w:pPr>
        <w:spacing w:after="0"/>
        <w:jc w:val="both"/>
        <w:rPr>
          <w:rFonts w:cs="Arial"/>
          <w:sz w:val="24"/>
          <w:szCs w:val="24"/>
        </w:rPr>
      </w:pPr>
    </w:p>
    <w:p w:rsidR="00980C5A" w:rsidRDefault="00980C5A" w:rsidP="00980C5A">
      <w:pPr>
        <w:spacing w:after="0"/>
        <w:jc w:val="both"/>
        <w:rPr>
          <w:rFonts w:cs="Arial"/>
          <w:sz w:val="24"/>
          <w:szCs w:val="24"/>
        </w:rPr>
      </w:pPr>
    </w:p>
    <w:p w:rsidR="00980C5A" w:rsidRDefault="00980C5A" w:rsidP="00980C5A">
      <w:pPr>
        <w:spacing w:after="0"/>
        <w:jc w:val="both"/>
        <w:rPr>
          <w:rFonts w:cs="Arial"/>
          <w:sz w:val="24"/>
          <w:szCs w:val="24"/>
        </w:rPr>
      </w:pPr>
      <w:r>
        <w:rPr>
          <w:rFonts w:cs="Arial"/>
          <w:noProof/>
          <w:sz w:val="24"/>
          <w:szCs w:val="24"/>
          <w:lang w:val="en-029" w:eastAsia="en-029"/>
        </w:rPr>
        <w:lastRenderedPageBreak/>
        <w:drawing>
          <wp:inline distT="0" distB="0" distL="0" distR="0" wp14:anchorId="55440B49" wp14:editId="2E71E53C">
            <wp:extent cx="6281642" cy="376237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334" cy="3772971"/>
                    </a:xfrm>
                    <a:prstGeom prst="rect">
                      <a:avLst/>
                    </a:prstGeom>
                    <a:noFill/>
                  </pic:spPr>
                </pic:pic>
              </a:graphicData>
            </a:graphic>
          </wp:inline>
        </w:drawing>
      </w:r>
    </w:p>
    <w:p w:rsidR="00980C5A" w:rsidRPr="004D0B04" w:rsidRDefault="00980C5A" w:rsidP="004D0B04">
      <w:pPr>
        <w:tabs>
          <w:tab w:val="left" w:pos="5715"/>
        </w:tabs>
        <w:spacing w:after="0"/>
        <w:jc w:val="both"/>
        <w:rPr>
          <w:rFonts w:cs="Arial"/>
          <w:sz w:val="24"/>
          <w:szCs w:val="24"/>
        </w:rPr>
      </w:pPr>
      <w:r w:rsidRPr="004D0B04">
        <w:rPr>
          <w:rFonts w:cs="Arial"/>
          <w:sz w:val="24"/>
          <w:szCs w:val="24"/>
        </w:rPr>
        <w:tab/>
      </w:r>
    </w:p>
    <w:p w:rsidR="00980C5A" w:rsidRPr="008B7A71" w:rsidRDefault="00980C5A" w:rsidP="00980C5A">
      <w:pPr>
        <w:tabs>
          <w:tab w:val="left" w:pos="6120"/>
        </w:tabs>
        <w:spacing w:after="0"/>
        <w:jc w:val="both"/>
        <w:rPr>
          <w:rFonts w:cs="Arial"/>
          <w:b/>
          <w:color w:val="0070C0"/>
          <w:sz w:val="28"/>
          <w:szCs w:val="28"/>
        </w:rPr>
      </w:pPr>
      <w:r w:rsidRPr="008B7A71">
        <w:rPr>
          <w:rFonts w:cs="Arial"/>
          <w:b/>
          <w:color w:val="0070C0"/>
          <w:sz w:val="28"/>
          <w:szCs w:val="28"/>
        </w:rPr>
        <w:t>Donation Sources</w:t>
      </w:r>
      <w:r>
        <w:rPr>
          <w:rFonts w:cs="Arial"/>
          <w:b/>
          <w:color w:val="0070C0"/>
          <w:sz w:val="28"/>
          <w:szCs w:val="28"/>
        </w:rPr>
        <w:t>: Private Individuals, Self-Financed and Companies</w:t>
      </w:r>
    </w:p>
    <w:p w:rsidR="00980C5A" w:rsidRPr="00F8106C"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Donations reported by Independent Candidates were indicated from three (3) sources: private individuals, self-financed and company donations.</w:t>
      </w:r>
    </w:p>
    <w:p w:rsidR="00980C5A" w:rsidRPr="00917AEE" w:rsidRDefault="00980C5A" w:rsidP="00980C5A">
      <w:pPr>
        <w:spacing w:after="0"/>
        <w:jc w:val="both"/>
        <w:rPr>
          <w:rFonts w:cs="Arial"/>
          <w:sz w:val="10"/>
          <w:szCs w:val="10"/>
        </w:rPr>
      </w:pPr>
    </w:p>
    <w:p w:rsidR="00980C5A" w:rsidRDefault="00980C5A" w:rsidP="00980C5A">
      <w:pPr>
        <w:spacing w:after="0"/>
        <w:jc w:val="both"/>
        <w:rPr>
          <w:rFonts w:cs="Arial"/>
          <w:sz w:val="24"/>
          <w:szCs w:val="24"/>
        </w:rPr>
      </w:pPr>
      <w:r>
        <w:rPr>
          <w:rFonts w:cs="Arial"/>
          <w:sz w:val="24"/>
          <w:szCs w:val="24"/>
        </w:rPr>
        <w:t>Donations by private individual</w:t>
      </w:r>
      <w:r w:rsidRPr="00314B48">
        <w:rPr>
          <w:rFonts w:cs="Arial"/>
          <w:sz w:val="24"/>
          <w:szCs w:val="24"/>
        </w:rPr>
        <w:t>s accounted for 44% ($57,384) of total reported donations, while self-financed accounted for 36% ($46,557) and company donations 20% (</w:t>
      </w:r>
      <w:r>
        <w:rPr>
          <w:rFonts w:cs="Arial"/>
          <w:sz w:val="24"/>
          <w:szCs w:val="24"/>
        </w:rPr>
        <w:t>$</w:t>
      </w:r>
      <w:r w:rsidRPr="00314B48">
        <w:rPr>
          <w:rFonts w:cs="Arial"/>
          <w:sz w:val="24"/>
          <w:szCs w:val="24"/>
        </w:rPr>
        <w:t>25,413).</w:t>
      </w:r>
      <w:r>
        <w:rPr>
          <w:rFonts w:cs="Arial"/>
          <w:sz w:val="24"/>
          <w:szCs w:val="24"/>
        </w:rPr>
        <w:t xml:space="preserve"> The composition of each donation source and the breakout for each candidate is outlined in the table and graphs below.</w:t>
      </w:r>
    </w:p>
    <w:p w:rsidR="00980C5A" w:rsidRDefault="00980C5A" w:rsidP="00980C5A">
      <w:pPr>
        <w:tabs>
          <w:tab w:val="left" w:pos="3915"/>
        </w:tabs>
        <w:spacing w:after="0"/>
        <w:jc w:val="both"/>
        <w:rPr>
          <w:rFonts w:cs="Arial"/>
          <w:sz w:val="24"/>
          <w:szCs w:val="24"/>
        </w:rPr>
      </w:pPr>
      <w:r>
        <w:rPr>
          <w:rFonts w:cs="Arial"/>
          <w:noProof/>
          <w:sz w:val="24"/>
          <w:szCs w:val="24"/>
          <w:lang w:val="en-029" w:eastAsia="en-029"/>
        </w:rPr>
        <w:drawing>
          <wp:anchor distT="0" distB="0" distL="114300" distR="114300" simplePos="0" relativeHeight="251739136" behindDoc="1" locked="0" layoutInCell="1" allowOverlap="1" wp14:anchorId="6273EFFC" wp14:editId="14CA7170">
            <wp:simplePos x="0" y="0"/>
            <wp:positionH relativeFrom="column">
              <wp:posOffset>4156710</wp:posOffset>
            </wp:positionH>
            <wp:positionV relativeFrom="paragraph">
              <wp:posOffset>211455</wp:posOffset>
            </wp:positionV>
            <wp:extent cx="2482215" cy="2362200"/>
            <wp:effectExtent l="0" t="0" r="0" b="0"/>
            <wp:wrapTight wrapText="bothSides">
              <wp:wrapPolygon edited="0">
                <wp:start x="0" y="0"/>
                <wp:lineTo x="0" y="21426"/>
                <wp:lineTo x="21384" y="21426"/>
                <wp:lineTo x="213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025" t="3108" r="20241" b="1589"/>
                    <a:stretch/>
                  </pic:blipFill>
                  <pic:spPr bwMode="auto">
                    <a:xfrm>
                      <a:off x="0" y="0"/>
                      <a:ext cx="248221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0C5A" w:rsidRDefault="00980C5A" w:rsidP="00980C5A">
      <w:pPr>
        <w:tabs>
          <w:tab w:val="left" w:pos="3915"/>
        </w:tabs>
        <w:spacing w:after="0"/>
        <w:jc w:val="both"/>
        <w:rPr>
          <w:rFonts w:cs="Arial"/>
          <w:sz w:val="24"/>
          <w:szCs w:val="24"/>
        </w:rPr>
      </w:pPr>
      <w:r w:rsidRPr="00224868">
        <w:rPr>
          <w:noProof/>
          <w:lang w:val="en-029" w:eastAsia="en-029"/>
        </w:rPr>
        <w:drawing>
          <wp:inline distT="0" distB="0" distL="0" distR="0" wp14:anchorId="356E95D4" wp14:editId="6E76AC12">
            <wp:extent cx="4030104" cy="2362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5030" cy="2365088"/>
                    </a:xfrm>
                    <a:prstGeom prst="rect">
                      <a:avLst/>
                    </a:prstGeom>
                    <a:noFill/>
                    <a:ln>
                      <a:noFill/>
                    </a:ln>
                  </pic:spPr>
                </pic:pic>
              </a:graphicData>
            </a:graphic>
          </wp:inline>
        </w:drawing>
      </w:r>
    </w:p>
    <w:p w:rsidR="00980C5A" w:rsidRDefault="00980C5A" w:rsidP="00980C5A">
      <w:pPr>
        <w:tabs>
          <w:tab w:val="left" w:pos="3915"/>
        </w:tabs>
        <w:spacing w:after="0"/>
        <w:jc w:val="both"/>
        <w:rPr>
          <w:rFonts w:cs="Arial"/>
          <w:sz w:val="24"/>
          <w:szCs w:val="24"/>
        </w:rPr>
      </w:pPr>
    </w:p>
    <w:p w:rsidR="00980C5A" w:rsidRDefault="00980C5A" w:rsidP="00980C5A">
      <w:pPr>
        <w:tabs>
          <w:tab w:val="left" w:pos="3915"/>
        </w:tabs>
        <w:spacing w:after="0"/>
        <w:jc w:val="both"/>
        <w:rPr>
          <w:rFonts w:cs="Arial"/>
          <w:sz w:val="24"/>
          <w:szCs w:val="24"/>
        </w:rPr>
      </w:pPr>
    </w:p>
    <w:p w:rsidR="00980C5A" w:rsidRDefault="00980C5A" w:rsidP="00980C5A">
      <w:pPr>
        <w:tabs>
          <w:tab w:val="left" w:pos="3915"/>
        </w:tabs>
        <w:spacing w:after="0"/>
        <w:jc w:val="center"/>
        <w:rPr>
          <w:rFonts w:cs="Arial"/>
          <w:sz w:val="24"/>
          <w:szCs w:val="24"/>
        </w:rPr>
      </w:pPr>
      <w:r>
        <w:rPr>
          <w:rFonts w:cs="Arial"/>
          <w:noProof/>
          <w:sz w:val="24"/>
          <w:szCs w:val="24"/>
          <w:lang w:val="en-029" w:eastAsia="en-029"/>
        </w:rPr>
        <w:lastRenderedPageBreak/>
        <w:drawing>
          <wp:inline distT="0" distB="0" distL="0" distR="0" wp14:anchorId="59B4285F" wp14:editId="6F7DABD6">
            <wp:extent cx="5893138" cy="336071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5174" cy="3378986"/>
                    </a:xfrm>
                    <a:prstGeom prst="rect">
                      <a:avLst/>
                    </a:prstGeom>
                    <a:noFill/>
                  </pic:spPr>
                </pic:pic>
              </a:graphicData>
            </a:graphic>
          </wp:inline>
        </w:drawing>
      </w:r>
    </w:p>
    <w:p w:rsidR="00980C5A" w:rsidRDefault="00980C5A" w:rsidP="00980C5A">
      <w:pPr>
        <w:tabs>
          <w:tab w:val="left" w:pos="3915"/>
        </w:tabs>
        <w:spacing w:after="0"/>
        <w:rPr>
          <w:rFonts w:cs="Arial"/>
          <w:sz w:val="24"/>
          <w:szCs w:val="24"/>
        </w:rPr>
      </w:pPr>
    </w:p>
    <w:p w:rsidR="001A437B" w:rsidRDefault="001A437B" w:rsidP="001A437B">
      <w:pPr>
        <w:tabs>
          <w:tab w:val="left" w:pos="6120"/>
        </w:tabs>
        <w:spacing w:after="0" w:line="240" w:lineRule="auto"/>
        <w:rPr>
          <w:rFonts w:cs="Arial"/>
          <w:sz w:val="20"/>
          <w:szCs w:val="20"/>
        </w:rPr>
      </w:pPr>
      <w:r>
        <w:rPr>
          <w:rFonts w:cs="Arial"/>
          <w:b/>
          <w:color w:val="0070C0"/>
          <w:sz w:val="28"/>
          <w:szCs w:val="28"/>
        </w:rPr>
        <w:t>Composition of Donation Sources</w:t>
      </w:r>
    </w:p>
    <w:p w:rsidR="001A437B" w:rsidRPr="001A437B" w:rsidRDefault="001A437B" w:rsidP="001A437B">
      <w:pPr>
        <w:tabs>
          <w:tab w:val="left" w:pos="6120"/>
        </w:tabs>
        <w:spacing w:after="0" w:line="240" w:lineRule="auto"/>
        <w:rPr>
          <w:rFonts w:cs="Arial"/>
          <w:sz w:val="10"/>
          <w:szCs w:val="10"/>
        </w:rPr>
      </w:pPr>
    </w:p>
    <w:p w:rsidR="00980C5A" w:rsidRPr="009352D0" w:rsidRDefault="00980C5A" w:rsidP="00980C5A">
      <w:pPr>
        <w:tabs>
          <w:tab w:val="left" w:pos="6120"/>
        </w:tabs>
        <w:spacing w:after="0" w:line="240" w:lineRule="auto"/>
        <w:jc w:val="both"/>
        <w:rPr>
          <w:rFonts w:cs="Arial"/>
          <w:b/>
          <w:sz w:val="28"/>
          <w:szCs w:val="28"/>
        </w:rPr>
      </w:pPr>
      <w:r w:rsidRPr="009352D0">
        <w:rPr>
          <w:rFonts w:cs="Arial"/>
          <w:b/>
          <w:sz w:val="28"/>
          <w:szCs w:val="28"/>
        </w:rPr>
        <w:t>Private Individual</w:t>
      </w:r>
      <w:r>
        <w:rPr>
          <w:rFonts w:cs="Arial"/>
          <w:b/>
          <w:sz w:val="28"/>
          <w:szCs w:val="28"/>
        </w:rPr>
        <w:t xml:space="preserve">s </w:t>
      </w:r>
      <w:r w:rsidRPr="009352D0">
        <w:rPr>
          <w:rFonts w:cs="Arial"/>
          <w:b/>
          <w:sz w:val="28"/>
          <w:szCs w:val="28"/>
        </w:rPr>
        <w:t>Donations</w:t>
      </w:r>
    </w:p>
    <w:p w:rsidR="00980C5A" w:rsidRPr="00650496" w:rsidRDefault="00980C5A" w:rsidP="00980C5A">
      <w:pPr>
        <w:spacing w:after="0" w:line="240" w:lineRule="auto"/>
        <w:jc w:val="both"/>
        <w:rPr>
          <w:rFonts w:cs="Arial"/>
          <w:sz w:val="6"/>
          <w:szCs w:val="6"/>
        </w:rPr>
      </w:pPr>
    </w:p>
    <w:p w:rsidR="00980C5A" w:rsidRDefault="00980C5A" w:rsidP="00980C5A">
      <w:pPr>
        <w:spacing w:after="0" w:line="240" w:lineRule="auto"/>
        <w:jc w:val="both"/>
        <w:rPr>
          <w:rFonts w:cs="Arial"/>
          <w:sz w:val="24"/>
          <w:szCs w:val="24"/>
        </w:rPr>
      </w:pPr>
      <w:r>
        <w:rPr>
          <w:rFonts w:cs="Arial"/>
          <w:sz w:val="24"/>
          <w:szCs w:val="24"/>
        </w:rPr>
        <w:t xml:space="preserve">Eight (8) of the ten (10) candidates reported donations from private individuals. James Parker and Courtney Missick did not report any donations from private individuals. </w:t>
      </w:r>
    </w:p>
    <w:p w:rsidR="00980C5A" w:rsidRPr="004D0B04" w:rsidRDefault="00980C5A" w:rsidP="00980C5A">
      <w:pPr>
        <w:spacing w:after="0" w:line="240" w:lineRule="auto"/>
        <w:jc w:val="both"/>
        <w:rPr>
          <w:rFonts w:cs="Arial"/>
          <w:sz w:val="24"/>
          <w:szCs w:val="24"/>
        </w:rPr>
      </w:pPr>
    </w:p>
    <w:p w:rsidR="00980C5A" w:rsidRDefault="00980C5A" w:rsidP="00980C5A">
      <w:pPr>
        <w:spacing w:after="0" w:line="240" w:lineRule="auto"/>
        <w:jc w:val="both"/>
        <w:rPr>
          <w:rFonts w:cs="Arial"/>
          <w:sz w:val="24"/>
          <w:szCs w:val="24"/>
        </w:rPr>
      </w:pPr>
      <w:r>
        <w:rPr>
          <w:rFonts w:cs="Arial"/>
          <w:noProof/>
          <w:sz w:val="24"/>
          <w:szCs w:val="24"/>
          <w:lang w:val="en-029" w:eastAsia="en-029"/>
        </w:rPr>
        <w:drawing>
          <wp:anchor distT="0" distB="0" distL="114300" distR="114300" simplePos="0" relativeHeight="251736064" behindDoc="1" locked="0" layoutInCell="1" allowOverlap="1" wp14:anchorId="43361D17" wp14:editId="0E06C803">
            <wp:simplePos x="0" y="0"/>
            <wp:positionH relativeFrom="column">
              <wp:posOffset>2895600</wp:posOffset>
            </wp:positionH>
            <wp:positionV relativeFrom="paragraph">
              <wp:posOffset>81280</wp:posOffset>
            </wp:positionV>
            <wp:extent cx="3600450" cy="3645535"/>
            <wp:effectExtent l="0" t="0" r="0" b="0"/>
            <wp:wrapTight wrapText="bothSides">
              <wp:wrapPolygon edited="0">
                <wp:start x="0" y="0"/>
                <wp:lineTo x="0" y="21446"/>
                <wp:lineTo x="21486" y="21446"/>
                <wp:lineTo x="2148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365" t="2277" r="18074" b="7195"/>
                    <a:stretch/>
                  </pic:blipFill>
                  <pic:spPr bwMode="auto">
                    <a:xfrm>
                      <a:off x="0" y="0"/>
                      <a:ext cx="3600450" cy="364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Michael Missick accounted for 53% of the donations by private individual. Jasmin Walkin accounted for 18% and Sabrina Green had 11%. All other candidates each accounted for less than 10% of donation</w:t>
      </w:r>
      <w:r w:rsidR="001A2371">
        <w:rPr>
          <w:rFonts w:cs="Arial"/>
          <w:sz w:val="24"/>
          <w:szCs w:val="24"/>
        </w:rPr>
        <w:t>s</w:t>
      </w:r>
      <w:r>
        <w:rPr>
          <w:rFonts w:cs="Arial"/>
          <w:sz w:val="24"/>
          <w:szCs w:val="24"/>
        </w:rPr>
        <w:t xml:space="preserve"> by private individuals.</w:t>
      </w:r>
    </w:p>
    <w:p w:rsidR="00980C5A" w:rsidRPr="004D0B04" w:rsidRDefault="00980C5A" w:rsidP="00980C5A">
      <w:pPr>
        <w:spacing w:after="0" w:line="240" w:lineRule="auto"/>
        <w:jc w:val="both"/>
        <w:rPr>
          <w:rFonts w:cs="Arial"/>
          <w:sz w:val="24"/>
          <w:szCs w:val="24"/>
        </w:rPr>
      </w:pPr>
    </w:p>
    <w:tbl>
      <w:tblPr>
        <w:tblW w:w="4225" w:type="dxa"/>
        <w:tblLayout w:type="fixed"/>
        <w:tblLook w:val="04A0" w:firstRow="1" w:lastRow="0" w:firstColumn="1" w:lastColumn="0" w:noHBand="0" w:noVBand="1"/>
      </w:tblPr>
      <w:tblGrid>
        <w:gridCol w:w="2155"/>
        <w:gridCol w:w="887"/>
        <w:gridCol w:w="1183"/>
      </w:tblGrid>
      <w:tr w:rsidR="00980C5A" w:rsidRPr="00C56F58" w:rsidTr="004D0B04">
        <w:trPr>
          <w:trHeight w:val="315"/>
        </w:trPr>
        <w:tc>
          <w:tcPr>
            <w:tcW w:w="215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80C5A" w:rsidRPr="00C56F58"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C56F58">
              <w:rPr>
                <w:rFonts w:ascii="Calibri" w:eastAsia="Times New Roman" w:hAnsi="Calibri" w:cs="Times New Roman"/>
                <w:b/>
                <w:bCs/>
                <w:color w:val="FFFFFF"/>
                <w:sz w:val="24"/>
                <w:szCs w:val="24"/>
                <w:lang w:val="en-029" w:eastAsia="en-029"/>
              </w:rPr>
              <w:t>Candidate</w:t>
            </w:r>
          </w:p>
        </w:tc>
        <w:tc>
          <w:tcPr>
            <w:tcW w:w="2070" w:type="dxa"/>
            <w:gridSpan w:val="2"/>
            <w:tcBorders>
              <w:top w:val="nil"/>
              <w:left w:val="nil"/>
              <w:bottom w:val="single" w:sz="4" w:space="0" w:color="auto"/>
              <w:right w:val="nil"/>
            </w:tcBorders>
            <w:shd w:val="clear" w:color="000000" w:fill="00B0F0"/>
            <w:hideMark/>
          </w:tcPr>
          <w:p w:rsidR="00980C5A" w:rsidRPr="00C56F58" w:rsidRDefault="00980C5A" w:rsidP="004D0B04">
            <w:pPr>
              <w:spacing w:after="0" w:line="240" w:lineRule="auto"/>
              <w:rPr>
                <w:rFonts w:ascii="Calibri" w:eastAsia="Times New Roman" w:hAnsi="Calibri" w:cs="Times New Roman"/>
                <w:b/>
                <w:bCs/>
                <w:color w:val="FFFFFF"/>
                <w:sz w:val="24"/>
                <w:szCs w:val="24"/>
                <w:lang w:val="en-029" w:eastAsia="en-029"/>
              </w:rPr>
            </w:pPr>
            <w:r w:rsidRPr="00C56F58">
              <w:rPr>
                <w:rFonts w:ascii="Calibri" w:eastAsia="Times New Roman" w:hAnsi="Calibri" w:cs="Times New Roman"/>
                <w:b/>
                <w:bCs/>
                <w:color w:val="FFFFFF"/>
                <w:sz w:val="24"/>
                <w:szCs w:val="24"/>
                <w:lang w:val="en-029" w:eastAsia="en-029"/>
              </w:rPr>
              <w:t>Private Individuals</w:t>
            </w:r>
          </w:p>
        </w:tc>
      </w:tr>
      <w:tr w:rsidR="00980C5A" w:rsidRPr="00C56F58" w:rsidTr="004D0B04">
        <w:trPr>
          <w:trHeight w:val="70"/>
        </w:trPr>
        <w:tc>
          <w:tcPr>
            <w:tcW w:w="2155" w:type="dxa"/>
            <w:vMerge/>
            <w:tcBorders>
              <w:top w:val="single" w:sz="4" w:space="0" w:color="auto"/>
              <w:left w:val="single" w:sz="4" w:space="0" w:color="auto"/>
              <w:bottom w:val="single" w:sz="4" w:space="0" w:color="000000"/>
              <w:right w:val="single" w:sz="4" w:space="0" w:color="auto"/>
            </w:tcBorders>
            <w:vAlign w:val="center"/>
            <w:hideMark/>
          </w:tcPr>
          <w:p w:rsidR="00980C5A" w:rsidRPr="00C56F58" w:rsidRDefault="00980C5A" w:rsidP="004D0B04">
            <w:pPr>
              <w:spacing w:after="0" w:line="240" w:lineRule="auto"/>
              <w:rPr>
                <w:rFonts w:ascii="Calibri" w:eastAsia="Times New Roman" w:hAnsi="Calibri" w:cs="Times New Roman"/>
                <w:b/>
                <w:bCs/>
                <w:color w:val="FFFFFF"/>
                <w:sz w:val="24"/>
                <w:szCs w:val="24"/>
                <w:lang w:val="en-029" w:eastAsia="en-029"/>
              </w:rPr>
            </w:pPr>
          </w:p>
        </w:tc>
        <w:tc>
          <w:tcPr>
            <w:tcW w:w="887" w:type="dxa"/>
            <w:tcBorders>
              <w:top w:val="nil"/>
              <w:left w:val="nil"/>
              <w:bottom w:val="single" w:sz="4" w:space="0" w:color="auto"/>
              <w:right w:val="single" w:sz="4" w:space="0" w:color="auto"/>
            </w:tcBorders>
            <w:shd w:val="clear" w:color="000000" w:fill="002060"/>
            <w:hideMark/>
          </w:tcPr>
          <w:p w:rsidR="00980C5A" w:rsidRPr="00C56F58"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C56F58">
              <w:rPr>
                <w:rFonts w:ascii="Calibri" w:eastAsia="Times New Roman" w:hAnsi="Calibri" w:cs="Times New Roman"/>
                <w:b/>
                <w:bCs/>
                <w:color w:val="FFFFFF"/>
                <w:sz w:val="24"/>
                <w:szCs w:val="24"/>
                <w:lang w:val="en-029" w:eastAsia="en-029"/>
              </w:rPr>
              <w:t>$</w:t>
            </w:r>
          </w:p>
        </w:tc>
        <w:tc>
          <w:tcPr>
            <w:tcW w:w="1183" w:type="dxa"/>
            <w:tcBorders>
              <w:top w:val="nil"/>
              <w:left w:val="nil"/>
              <w:bottom w:val="single" w:sz="4" w:space="0" w:color="auto"/>
              <w:right w:val="single" w:sz="4" w:space="0" w:color="auto"/>
            </w:tcBorders>
            <w:shd w:val="clear" w:color="000000" w:fill="002060"/>
            <w:hideMark/>
          </w:tcPr>
          <w:p w:rsidR="00980C5A" w:rsidRPr="00C56F58"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C56F58">
              <w:rPr>
                <w:rFonts w:ascii="Calibri" w:eastAsia="Times New Roman" w:hAnsi="Calibri" w:cs="Times New Roman"/>
                <w:b/>
                <w:bCs/>
                <w:color w:val="FFFFFF"/>
                <w:sz w:val="24"/>
                <w:szCs w:val="24"/>
                <w:lang w:val="en-029" w:eastAsia="en-029"/>
              </w:rPr>
              <w:t>%</w:t>
            </w:r>
          </w:p>
        </w:tc>
      </w:tr>
      <w:tr w:rsidR="00980C5A" w:rsidRPr="00C56F58" w:rsidTr="004D0B04">
        <w:trPr>
          <w:trHeight w:val="107"/>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Michael Missick</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30,435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53%</w:t>
            </w:r>
          </w:p>
        </w:tc>
      </w:tr>
      <w:tr w:rsidR="00980C5A" w:rsidRPr="00C56F58" w:rsidTr="004D0B04">
        <w:trPr>
          <w:trHeight w:val="188"/>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McAllister </w:t>
            </w:r>
            <w:proofErr w:type="spellStart"/>
            <w:r w:rsidRPr="00C56F58">
              <w:rPr>
                <w:rFonts w:ascii="Calibri" w:eastAsia="Times New Roman" w:hAnsi="Calibri" w:cs="Times New Roman"/>
                <w:color w:val="000000"/>
                <w:sz w:val="24"/>
                <w:szCs w:val="24"/>
                <w:lang w:val="en-029" w:eastAsia="en-029"/>
              </w:rPr>
              <w:t>Hanchell</w:t>
            </w:r>
            <w:proofErr w:type="spellEnd"/>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3,500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6%</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James Parker</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0%</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Damian Wilson</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1,550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3%</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Clarence </w:t>
            </w:r>
            <w:proofErr w:type="spellStart"/>
            <w:r w:rsidRPr="00C56F58">
              <w:rPr>
                <w:rFonts w:ascii="Calibri" w:eastAsia="Times New Roman" w:hAnsi="Calibri" w:cs="Times New Roman"/>
                <w:color w:val="000000"/>
                <w:sz w:val="24"/>
                <w:szCs w:val="24"/>
                <w:lang w:val="en-029" w:eastAsia="en-029"/>
              </w:rPr>
              <w:t>Selver</w:t>
            </w:r>
            <w:proofErr w:type="spellEnd"/>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2,342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4%</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Jasmin Walkin</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10,150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18%</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Sabrina Green</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6,487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11%</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Oscar Forbes</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1,020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2%</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Valerie Jennings</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1,900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3%</w:t>
            </w:r>
          </w:p>
        </w:tc>
      </w:tr>
      <w:tr w:rsidR="00980C5A" w:rsidRPr="00C56F58" w:rsidTr="004D0B04">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Courtney Missick</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 xml:space="preserve">0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color w:val="000000"/>
                <w:sz w:val="24"/>
                <w:szCs w:val="24"/>
                <w:lang w:val="en-029" w:eastAsia="en-029"/>
              </w:rPr>
            </w:pPr>
            <w:r w:rsidRPr="00C56F58">
              <w:rPr>
                <w:rFonts w:ascii="Calibri" w:eastAsia="Times New Roman" w:hAnsi="Calibri" w:cs="Times New Roman"/>
                <w:color w:val="000000"/>
                <w:sz w:val="24"/>
                <w:szCs w:val="24"/>
                <w:lang w:val="en-029" w:eastAsia="en-029"/>
              </w:rPr>
              <w:t>0%</w:t>
            </w:r>
          </w:p>
        </w:tc>
      </w:tr>
      <w:tr w:rsidR="00980C5A" w:rsidRPr="00C56F58" w:rsidTr="004D0B04">
        <w:trPr>
          <w:trHeight w:val="107"/>
        </w:trPr>
        <w:tc>
          <w:tcPr>
            <w:tcW w:w="2155" w:type="dxa"/>
            <w:tcBorders>
              <w:top w:val="nil"/>
              <w:left w:val="single" w:sz="4" w:space="0" w:color="auto"/>
              <w:bottom w:val="single" w:sz="4" w:space="0" w:color="auto"/>
              <w:right w:val="single" w:sz="4" w:space="0" w:color="auto"/>
            </w:tcBorders>
            <w:shd w:val="clear" w:color="auto" w:fill="auto"/>
            <w:noWrap/>
            <w:hideMark/>
          </w:tcPr>
          <w:p w:rsidR="00980C5A" w:rsidRPr="00C56F58" w:rsidRDefault="00980C5A" w:rsidP="004D0B04">
            <w:pPr>
              <w:spacing w:after="0" w:line="240" w:lineRule="auto"/>
              <w:rPr>
                <w:rFonts w:ascii="Calibri" w:eastAsia="Times New Roman" w:hAnsi="Calibri" w:cs="Times New Roman"/>
                <w:b/>
                <w:bCs/>
                <w:color w:val="000000"/>
                <w:sz w:val="24"/>
                <w:szCs w:val="24"/>
                <w:lang w:val="en-029" w:eastAsia="en-029"/>
              </w:rPr>
            </w:pPr>
            <w:r w:rsidRPr="00C56F58">
              <w:rPr>
                <w:rFonts w:ascii="Calibri" w:eastAsia="Times New Roman" w:hAnsi="Calibri" w:cs="Times New Roman"/>
                <w:b/>
                <w:bCs/>
                <w:color w:val="000000"/>
                <w:sz w:val="24"/>
                <w:szCs w:val="24"/>
                <w:lang w:val="en-029" w:eastAsia="en-029"/>
              </w:rPr>
              <w:t>Total</w:t>
            </w:r>
          </w:p>
        </w:tc>
        <w:tc>
          <w:tcPr>
            <w:tcW w:w="887" w:type="dxa"/>
            <w:tcBorders>
              <w:top w:val="nil"/>
              <w:left w:val="nil"/>
              <w:bottom w:val="single" w:sz="4" w:space="0" w:color="auto"/>
              <w:right w:val="single" w:sz="4" w:space="0" w:color="auto"/>
            </w:tcBorders>
            <w:shd w:val="clear" w:color="auto" w:fill="auto"/>
            <w:noWrap/>
            <w:hideMark/>
          </w:tcPr>
          <w:p w:rsidR="00980C5A" w:rsidRPr="00C56F58"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C56F58">
              <w:rPr>
                <w:rFonts w:ascii="Calibri" w:eastAsia="Times New Roman" w:hAnsi="Calibri" w:cs="Times New Roman"/>
                <w:b/>
                <w:bCs/>
                <w:color w:val="000000"/>
                <w:sz w:val="24"/>
                <w:szCs w:val="24"/>
                <w:lang w:val="en-029" w:eastAsia="en-029"/>
              </w:rPr>
              <w:t xml:space="preserve">57,384 </w:t>
            </w:r>
          </w:p>
        </w:tc>
        <w:tc>
          <w:tcPr>
            <w:tcW w:w="1183" w:type="dxa"/>
            <w:tcBorders>
              <w:top w:val="nil"/>
              <w:left w:val="nil"/>
              <w:bottom w:val="single" w:sz="4" w:space="0" w:color="auto"/>
              <w:right w:val="single" w:sz="4" w:space="0" w:color="auto"/>
            </w:tcBorders>
            <w:shd w:val="clear" w:color="auto" w:fill="auto"/>
            <w:noWrap/>
            <w:vAlign w:val="bottom"/>
            <w:hideMark/>
          </w:tcPr>
          <w:p w:rsidR="00980C5A" w:rsidRPr="00C56F58" w:rsidRDefault="00980C5A" w:rsidP="004D0B04">
            <w:pPr>
              <w:spacing w:after="0" w:line="240" w:lineRule="auto"/>
              <w:jc w:val="right"/>
              <w:rPr>
                <w:rFonts w:ascii="Calibri" w:eastAsia="Times New Roman" w:hAnsi="Calibri" w:cs="Times New Roman"/>
                <w:b/>
                <w:color w:val="000000"/>
                <w:sz w:val="24"/>
                <w:szCs w:val="24"/>
                <w:lang w:val="en-029" w:eastAsia="en-029"/>
              </w:rPr>
            </w:pPr>
            <w:r w:rsidRPr="00C56F58">
              <w:rPr>
                <w:rFonts w:ascii="Calibri" w:eastAsia="Times New Roman" w:hAnsi="Calibri" w:cs="Times New Roman"/>
                <w:b/>
                <w:color w:val="000000"/>
                <w:sz w:val="24"/>
                <w:szCs w:val="24"/>
                <w:lang w:val="en-029" w:eastAsia="en-029"/>
              </w:rPr>
              <w:t>100%</w:t>
            </w:r>
          </w:p>
        </w:tc>
      </w:tr>
    </w:tbl>
    <w:p w:rsidR="001A437B" w:rsidRDefault="001A437B" w:rsidP="00980C5A">
      <w:pPr>
        <w:tabs>
          <w:tab w:val="left" w:pos="6120"/>
        </w:tabs>
        <w:spacing w:after="0" w:line="240" w:lineRule="auto"/>
        <w:jc w:val="both"/>
        <w:rPr>
          <w:rFonts w:cs="Arial"/>
          <w:b/>
          <w:sz w:val="28"/>
          <w:szCs w:val="28"/>
        </w:rPr>
      </w:pPr>
    </w:p>
    <w:p w:rsidR="00980C5A" w:rsidRPr="009352D0" w:rsidRDefault="00980C5A" w:rsidP="00980C5A">
      <w:pPr>
        <w:tabs>
          <w:tab w:val="left" w:pos="6120"/>
        </w:tabs>
        <w:spacing w:after="0" w:line="240" w:lineRule="auto"/>
        <w:jc w:val="both"/>
        <w:rPr>
          <w:rFonts w:cs="Arial"/>
          <w:b/>
          <w:sz w:val="28"/>
          <w:szCs w:val="28"/>
        </w:rPr>
      </w:pPr>
      <w:r>
        <w:rPr>
          <w:rFonts w:cs="Arial"/>
          <w:b/>
          <w:sz w:val="28"/>
          <w:szCs w:val="28"/>
        </w:rPr>
        <w:lastRenderedPageBreak/>
        <w:t xml:space="preserve">Self-Financed </w:t>
      </w:r>
      <w:r w:rsidRPr="009352D0">
        <w:rPr>
          <w:rFonts w:cs="Arial"/>
          <w:b/>
          <w:sz w:val="28"/>
          <w:szCs w:val="28"/>
        </w:rPr>
        <w:t>Donations</w:t>
      </w:r>
    </w:p>
    <w:p w:rsidR="00980C5A" w:rsidRDefault="00980C5A" w:rsidP="00980C5A">
      <w:pPr>
        <w:tabs>
          <w:tab w:val="left" w:pos="3915"/>
        </w:tabs>
        <w:spacing w:after="0"/>
        <w:jc w:val="both"/>
        <w:rPr>
          <w:rFonts w:cs="Arial"/>
          <w:sz w:val="24"/>
          <w:szCs w:val="24"/>
        </w:rPr>
      </w:pPr>
      <w:r>
        <w:rPr>
          <w:rFonts w:cs="Arial"/>
          <w:sz w:val="24"/>
          <w:szCs w:val="24"/>
        </w:rPr>
        <w:t xml:space="preserve">Seven (7) of the ten (10) candidates reported self-financed donations. Michael Missick, Clarence </w:t>
      </w:r>
      <w:proofErr w:type="spellStart"/>
      <w:r>
        <w:rPr>
          <w:rFonts w:cs="Arial"/>
          <w:sz w:val="24"/>
          <w:szCs w:val="24"/>
        </w:rPr>
        <w:t>Selver</w:t>
      </w:r>
      <w:proofErr w:type="spellEnd"/>
      <w:r>
        <w:rPr>
          <w:rFonts w:cs="Arial"/>
          <w:sz w:val="24"/>
          <w:szCs w:val="24"/>
        </w:rPr>
        <w:t xml:space="preserve"> and Jasmin Walkin did not report any self-financed donations.</w:t>
      </w:r>
    </w:p>
    <w:p w:rsidR="00980C5A" w:rsidRPr="00894E72" w:rsidRDefault="00980C5A" w:rsidP="00980C5A">
      <w:pPr>
        <w:tabs>
          <w:tab w:val="left" w:pos="3915"/>
        </w:tabs>
        <w:spacing w:after="0"/>
        <w:jc w:val="both"/>
        <w:rPr>
          <w:rFonts w:cs="Arial"/>
          <w:sz w:val="10"/>
          <w:szCs w:val="10"/>
        </w:rPr>
      </w:pPr>
    </w:p>
    <w:p w:rsidR="00980C5A" w:rsidRDefault="00980C5A" w:rsidP="00980C5A">
      <w:pPr>
        <w:tabs>
          <w:tab w:val="left" w:pos="3915"/>
        </w:tabs>
        <w:spacing w:after="0"/>
        <w:jc w:val="both"/>
        <w:rPr>
          <w:rFonts w:cs="Arial"/>
          <w:sz w:val="24"/>
          <w:szCs w:val="24"/>
        </w:rPr>
      </w:pPr>
      <w:r>
        <w:rPr>
          <w:rFonts w:cs="Arial"/>
          <w:noProof/>
          <w:sz w:val="24"/>
          <w:szCs w:val="24"/>
          <w:lang w:val="en-029" w:eastAsia="en-029"/>
        </w:rPr>
        <w:drawing>
          <wp:anchor distT="0" distB="0" distL="114300" distR="114300" simplePos="0" relativeHeight="251737088" behindDoc="1" locked="0" layoutInCell="1" allowOverlap="1" wp14:anchorId="3533C799" wp14:editId="1E7D0E61">
            <wp:simplePos x="0" y="0"/>
            <wp:positionH relativeFrom="column">
              <wp:posOffset>2828925</wp:posOffset>
            </wp:positionH>
            <wp:positionV relativeFrom="paragraph">
              <wp:posOffset>288925</wp:posOffset>
            </wp:positionV>
            <wp:extent cx="3819525" cy="3120390"/>
            <wp:effectExtent l="0" t="0" r="9525" b="3810"/>
            <wp:wrapTight wrapText="bothSides">
              <wp:wrapPolygon edited="0">
                <wp:start x="0" y="0"/>
                <wp:lineTo x="0" y="21495"/>
                <wp:lineTo x="21546" y="21495"/>
                <wp:lineTo x="215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678" t="1393" r="11469" b="3510"/>
                    <a:stretch/>
                  </pic:blipFill>
                  <pic:spPr bwMode="auto">
                    <a:xfrm>
                      <a:off x="0" y="0"/>
                      <a:ext cx="3819525" cy="3120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 xml:space="preserve">McAllister </w:t>
      </w:r>
      <w:proofErr w:type="spellStart"/>
      <w:r>
        <w:rPr>
          <w:rFonts w:cs="Arial"/>
          <w:sz w:val="24"/>
          <w:szCs w:val="24"/>
        </w:rPr>
        <w:t>Hanchell</w:t>
      </w:r>
      <w:proofErr w:type="spellEnd"/>
      <w:r>
        <w:rPr>
          <w:rFonts w:cs="Arial"/>
          <w:sz w:val="24"/>
          <w:szCs w:val="24"/>
        </w:rPr>
        <w:t xml:space="preserve"> accounted for 57% of the self-financed donations. Sabrina Green and Courtney Missick each accounted for approximately 12%. All other candidates each accounted for less than 10% of self-financed donations. </w:t>
      </w:r>
    </w:p>
    <w:p w:rsidR="00980C5A" w:rsidRPr="009A06ED" w:rsidRDefault="00980C5A" w:rsidP="00980C5A">
      <w:pPr>
        <w:tabs>
          <w:tab w:val="left" w:pos="3915"/>
        </w:tabs>
        <w:spacing w:after="0"/>
        <w:jc w:val="both"/>
        <w:rPr>
          <w:rFonts w:cs="Arial"/>
          <w:sz w:val="10"/>
          <w:szCs w:val="10"/>
        </w:rPr>
      </w:pPr>
    </w:p>
    <w:tbl>
      <w:tblPr>
        <w:tblW w:w="4188" w:type="dxa"/>
        <w:tblLook w:val="04A0" w:firstRow="1" w:lastRow="0" w:firstColumn="1" w:lastColumn="0" w:noHBand="0" w:noVBand="1"/>
      </w:tblPr>
      <w:tblGrid>
        <w:gridCol w:w="2245"/>
        <w:gridCol w:w="887"/>
        <w:gridCol w:w="1112"/>
      </w:tblGrid>
      <w:tr w:rsidR="00980C5A" w:rsidRPr="008A3A3A" w:rsidTr="004D0B04">
        <w:trPr>
          <w:trHeight w:val="197"/>
        </w:trPr>
        <w:tc>
          <w:tcPr>
            <w:tcW w:w="224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80C5A" w:rsidRPr="008A3A3A"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8A3A3A">
              <w:rPr>
                <w:rFonts w:ascii="Calibri" w:eastAsia="Times New Roman" w:hAnsi="Calibri" w:cs="Times New Roman"/>
                <w:b/>
                <w:bCs/>
                <w:color w:val="FFFFFF"/>
                <w:sz w:val="24"/>
                <w:szCs w:val="24"/>
                <w:lang w:val="en-029" w:eastAsia="en-029"/>
              </w:rPr>
              <w:t>Candidate</w:t>
            </w:r>
          </w:p>
        </w:tc>
        <w:tc>
          <w:tcPr>
            <w:tcW w:w="1943" w:type="dxa"/>
            <w:gridSpan w:val="2"/>
            <w:tcBorders>
              <w:top w:val="nil"/>
              <w:left w:val="nil"/>
              <w:bottom w:val="single" w:sz="4" w:space="0" w:color="auto"/>
              <w:right w:val="nil"/>
            </w:tcBorders>
            <w:shd w:val="clear" w:color="000000" w:fill="FFC000"/>
            <w:hideMark/>
          </w:tcPr>
          <w:p w:rsidR="00980C5A" w:rsidRPr="008A3A3A"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8A3A3A">
              <w:rPr>
                <w:rFonts w:ascii="Calibri" w:eastAsia="Times New Roman" w:hAnsi="Calibri" w:cs="Times New Roman"/>
                <w:b/>
                <w:bCs/>
                <w:color w:val="FFFFFF"/>
                <w:sz w:val="24"/>
                <w:szCs w:val="24"/>
                <w:lang w:val="en-029" w:eastAsia="en-029"/>
              </w:rPr>
              <w:t>Self-Financed</w:t>
            </w:r>
          </w:p>
        </w:tc>
      </w:tr>
      <w:tr w:rsidR="00980C5A" w:rsidRPr="008A3A3A" w:rsidTr="004D0B04">
        <w:trPr>
          <w:trHeight w:val="70"/>
        </w:trPr>
        <w:tc>
          <w:tcPr>
            <w:tcW w:w="2245" w:type="dxa"/>
            <w:vMerge/>
            <w:tcBorders>
              <w:top w:val="single" w:sz="4" w:space="0" w:color="auto"/>
              <w:left w:val="single" w:sz="4" w:space="0" w:color="auto"/>
              <w:bottom w:val="single" w:sz="4" w:space="0" w:color="000000"/>
              <w:right w:val="single" w:sz="4" w:space="0" w:color="auto"/>
            </w:tcBorders>
            <w:vAlign w:val="center"/>
            <w:hideMark/>
          </w:tcPr>
          <w:p w:rsidR="00980C5A" w:rsidRPr="008A3A3A" w:rsidRDefault="00980C5A" w:rsidP="004D0B04">
            <w:pPr>
              <w:spacing w:after="0" w:line="240" w:lineRule="auto"/>
              <w:rPr>
                <w:rFonts w:ascii="Calibri" w:eastAsia="Times New Roman" w:hAnsi="Calibri" w:cs="Times New Roman"/>
                <w:b/>
                <w:bCs/>
                <w:color w:val="FFFFFF"/>
                <w:sz w:val="24"/>
                <w:szCs w:val="24"/>
                <w:lang w:val="en-029" w:eastAsia="en-029"/>
              </w:rPr>
            </w:pPr>
          </w:p>
        </w:tc>
        <w:tc>
          <w:tcPr>
            <w:tcW w:w="831" w:type="dxa"/>
            <w:tcBorders>
              <w:top w:val="nil"/>
              <w:left w:val="nil"/>
              <w:bottom w:val="single" w:sz="4" w:space="0" w:color="auto"/>
              <w:right w:val="single" w:sz="4" w:space="0" w:color="auto"/>
            </w:tcBorders>
            <w:shd w:val="clear" w:color="000000" w:fill="002060"/>
            <w:hideMark/>
          </w:tcPr>
          <w:p w:rsidR="00980C5A" w:rsidRPr="008A3A3A"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8A3A3A">
              <w:rPr>
                <w:rFonts w:ascii="Calibri" w:eastAsia="Times New Roman" w:hAnsi="Calibri" w:cs="Times New Roman"/>
                <w:b/>
                <w:bCs/>
                <w:color w:val="FFFFFF"/>
                <w:sz w:val="24"/>
                <w:szCs w:val="24"/>
                <w:lang w:val="en-029" w:eastAsia="en-029"/>
              </w:rPr>
              <w:t>$</w:t>
            </w:r>
          </w:p>
        </w:tc>
        <w:tc>
          <w:tcPr>
            <w:tcW w:w="1112" w:type="dxa"/>
            <w:tcBorders>
              <w:top w:val="nil"/>
              <w:left w:val="nil"/>
              <w:bottom w:val="single" w:sz="4" w:space="0" w:color="auto"/>
              <w:right w:val="single" w:sz="4" w:space="0" w:color="auto"/>
            </w:tcBorders>
            <w:shd w:val="clear" w:color="000000" w:fill="002060"/>
            <w:hideMark/>
          </w:tcPr>
          <w:p w:rsidR="00980C5A" w:rsidRPr="008A3A3A"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8A3A3A">
              <w:rPr>
                <w:rFonts w:ascii="Calibri" w:eastAsia="Times New Roman" w:hAnsi="Calibri" w:cs="Times New Roman"/>
                <w:b/>
                <w:bCs/>
                <w:color w:val="FFFFFF"/>
                <w:sz w:val="24"/>
                <w:szCs w:val="24"/>
                <w:lang w:val="en-029" w:eastAsia="en-029"/>
              </w:rPr>
              <w:t>%</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Michael Missick</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0%</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McAllister </w:t>
            </w:r>
            <w:proofErr w:type="spellStart"/>
            <w:r w:rsidRPr="008A3A3A">
              <w:rPr>
                <w:rFonts w:ascii="Calibri" w:eastAsia="Times New Roman" w:hAnsi="Calibri" w:cs="Times New Roman"/>
                <w:color w:val="000000"/>
                <w:sz w:val="24"/>
                <w:szCs w:val="24"/>
                <w:lang w:val="en-029" w:eastAsia="en-029"/>
              </w:rPr>
              <w:t>Hanchell</w:t>
            </w:r>
            <w:proofErr w:type="spellEnd"/>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26,564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57%</w:t>
            </w:r>
          </w:p>
        </w:tc>
      </w:tr>
      <w:tr w:rsidR="00980C5A" w:rsidRPr="008A3A3A" w:rsidTr="004D0B04">
        <w:trPr>
          <w:trHeight w:val="1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James Parker</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2,612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6%</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Damian Wilson</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3,579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8%</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Clarence </w:t>
            </w:r>
            <w:proofErr w:type="spellStart"/>
            <w:r w:rsidRPr="008A3A3A">
              <w:rPr>
                <w:rFonts w:ascii="Calibri" w:eastAsia="Times New Roman" w:hAnsi="Calibri" w:cs="Times New Roman"/>
                <w:color w:val="000000"/>
                <w:sz w:val="24"/>
                <w:szCs w:val="24"/>
                <w:lang w:val="en-029" w:eastAsia="en-029"/>
              </w:rPr>
              <w:t>Selver</w:t>
            </w:r>
            <w:proofErr w:type="spellEnd"/>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tabs>
                <w:tab w:val="center" w:pos="444"/>
                <w:tab w:val="right" w:pos="889"/>
              </w:tabs>
              <w:spacing w:after="0" w:line="240" w:lineRule="auto"/>
              <w:rPr>
                <w:rFonts w:ascii="Calibri" w:eastAsia="Times New Roman" w:hAnsi="Calibri" w:cs="Times New Roman"/>
                <w:color w:val="000000"/>
                <w:sz w:val="24"/>
                <w:szCs w:val="24"/>
                <w:lang w:val="en-029" w:eastAsia="en-029"/>
              </w:rPr>
            </w:pPr>
            <w:r w:rsidRPr="00894E72">
              <w:rPr>
                <w:rFonts w:ascii="Calibri" w:eastAsia="Times New Roman" w:hAnsi="Calibri" w:cs="Times New Roman"/>
                <w:color w:val="000000"/>
                <w:sz w:val="24"/>
                <w:szCs w:val="24"/>
                <w:lang w:val="en-029" w:eastAsia="en-029"/>
              </w:rPr>
              <w:tab/>
            </w:r>
            <w:r w:rsidRPr="00894E72">
              <w:rPr>
                <w:rFonts w:ascii="Calibri" w:eastAsia="Times New Roman" w:hAnsi="Calibri" w:cs="Times New Roman"/>
                <w:color w:val="000000"/>
                <w:sz w:val="24"/>
                <w:szCs w:val="24"/>
                <w:lang w:val="en-029" w:eastAsia="en-029"/>
              </w:rPr>
              <w:tab/>
            </w:r>
            <w:r w:rsidRPr="008A3A3A">
              <w:rPr>
                <w:rFonts w:ascii="Calibri" w:eastAsia="Times New Roman" w:hAnsi="Calibri" w:cs="Times New Roman"/>
                <w:color w:val="000000"/>
                <w:sz w:val="24"/>
                <w:szCs w:val="24"/>
                <w:lang w:val="en-029" w:eastAsia="en-029"/>
              </w:rPr>
              <w:t xml:space="preserve">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0%</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Jasmin Walkin</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0%</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Sabrina Green</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5,400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12%</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Oscar Forbes</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2,500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5%</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Valerie Jennings</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500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1%</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Courtney Missick</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 xml:space="preserve">5,401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color w:val="000000"/>
                <w:sz w:val="24"/>
                <w:szCs w:val="24"/>
                <w:lang w:val="en-029" w:eastAsia="en-029"/>
              </w:rPr>
            </w:pPr>
            <w:r w:rsidRPr="008A3A3A">
              <w:rPr>
                <w:rFonts w:ascii="Calibri" w:eastAsia="Times New Roman" w:hAnsi="Calibri" w:cs="Times New Roman"/>
                <w:color w:val="000000"/>
                <w:sz w:val="24"/>
                <w:szCs w:val="24"/>
                <w:lang w:val="en-029" w:eastAsia="en-029"/>
              </w:rPr>
              <w:t>12%</w:t>
            </w:r>
          </w:p>
        </w:tc>
      </w:tr>
      <w:tr w:rsidR="00980C5A" w:rsidRPr="008A3A3A" w:rsidTr="004D0B04">
        <w:trPr>
          <w:trHeight w:val="70"/>
        </w:trPr>
        <w:tc>
          <w:tcPr>
            <w:tcW w:w="2245" w:type="dxa"/>
            <w:tcBorders>
              <w:top w:val="nil"/>
              <w:left w:val="single" w:sz="4" w:space="0" w:color="auto"/>
              <w:bottom w:val="single" w:sz="4" w:space="0" w:color="auto"/>
              <w:right w:val="single" w:sz="4" w:space="0" w:color="auto"/>
            </w:tcBorders>
            <w:shd w:val="clear" w:color="auto" w:fill="auto"/>
            <w:noWrap/>
            <w:hideMark/>
          </w:tcPr>
          <w:p w:rsidR="00980C5A" w:rsidRPr="008A3A3A" w:rsidRDefault="00980C5A" w:rsidP="004D0B04">
            <w:pPr>
              <w:spacing w:after="0" w:line="240" w:lineRule="auto"/>
              <w:rPr>
                <w:rFonts w:ascii="Calibri" w:eastAsia="Times New Roman" w:hAnsi="Calibri" w:cs="Times New Roman"/>
                <w:b/>
                <w:bCs/>
                <w:color w:val="000000"/>
                <w:sz w:val="24"/>
                <w:szCs w:val="24"/>
                <w:lang w:val="en-029" w:eastAsia="en-029"/>
              </w:rPr>
            </w:pPr>
            <w:r w:rsidRPr="008A3A3A">
              <w:rPr>
                <w:rFonts w:ascii="Calibri" w:eastAsia="Times New Roman" w:hAnsi="Calibri" w:cs="Times New Roman"/>
                <w:b/>
                <w:bCs/>
                <w:color w:val="000000"/>
                <w:sz w:val="24"/>
                <w:szCs w:val="24"/>
                <w:lang w:val="en-029" w:eastAsia="en-029"/>
              </w:rPr>
              <w:t>Total</w:t>
            </w:r>
          </w:p>
        </w:tc>
        <w:tc>
          <w:tcPr>
            <w:tcW w:w="831" w:type="dxa"/>
            <w:tcBorders>
              <w:top w:val="nil"/>
              <w:left w:val="nil"/>
              <w:bottom w:val="single" w:sz="4" w:space="0" w:color="auto"/>
              <w:right w:val="single" w:sz="4" w:space="0" w:color="auto"/>
            </w:tcBorders>
            <w:shd w:val="clear" w:color="auto" w:fill="auto"/>
            <w:noWrap/>
            <w:hideMark/>
          </w:tcPr>
          <w:p w:rsidR="00980C5A" w:rsidRPr="008A3A3A"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8A3A3A">
              <w:rPr>
                <w:rFonts w:ascii="Calibri" w:eastAsia="Times New Roman" w:hAnsi="Calibri" w:cs="Times New Roman"/>
                <w:b/>
                <w:bCs/>
                <w:color w:val="000000"/>
                <w:sz w:val="24"/>
                <w:szCs w:val="24"/>
                <w:lang w:val="en-029" w:eastAsia="en-029"/>
              </w:rPr>
              <w:t xml:space="preserve">46,557 </w:t>
            </w:r>
          </w:p>
        </w:tc>
        <w:tc>
          <w:tcPr>
            <w:tcW w:w="1112" w:type="dxa"/>
            <w:tcBorders>
              <w:top w:val="nil"/>
              <w:left w:val="nil"/>
              <w:bottom w:val="single" w:sz="4" w:space="0" w:color="auto"/>
              <w:right w:val="single" w:sz="4" w:space="0" w:color="auto"/>
            </w:tcBorders>
            <w:shd w:val="clear" w:color="auto" w:fill="auto"/>
            <w:noWrap/>
            <w:vAlign w:val="bottom"/>
            <w:hideMark/>
          </w:tcPr>
          <w:p w:rsidR="00980C5A" w:rsidRPr="008A3A3A"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8A3A3A">
              <w:rPr>
                <w:rFonts w:ascii="Calibri" w:eastAsia="Times New Roman" w:hAnsi="Calibri" w:cs="Times New Roman"/>
                <w:b/>
                <w:bCs/>
                <w:color w:val="000000"/>
                <w:sz w:val="24"/>
                <w:szCs w:val="24"/>
                <w:lang w:val="en-029" w:eastAsia="en-029"/>
              </w:rPr>
              <w:t>100%</w:t>
            </w:r>
          </w:p>
        </w:tc>
      </w:tr>
    </w:tbl>
    <w:p w:rsidR="00980C5A" w:rsidRPr="005B2228" w:rsidRDefault="00980C5A" w:rsidP="00980C5A">
      <w:pPr>
        <w:tabs>
          <w:tab w:val="left" w:pos="3915"/>
        </w:tabs>
        <w:spacing w:after="0"/>
        <w:jc w:val="both"/>
        <w:rPr>
          <w:rFonts w:cs="Arial"/>
          <w:sz w:val="24"/>
          <w:szCs w:val="24"/>
        </w:rPr>
      </w:pPr>
    </w:p>
    <w:p w:rsidR="00980C5A" w:rsidRPr="009352D0" w:rsidRDefault="00980C5A" w:rsidP="00980C5A">
      <w:pPr>
        <w:tabs>
          <w:tab w:val="left" w:pos="6120"/>
        </w:tabs>
        <w:spacing w:after="0" w:line="240" w:lineRule="auto"/>
        <w:jc w:val="both"/>
        <w:rPr>
          <w:rFonts w:cs="Arial"/>
          <w:b/>
          <w:sz w:val="28"/>
          <w:szCs w:val="28"/>
        </w:rPr>
      </w:pPr>
      <w:r>
        <w:rPr>
          <w:rFonts w:cs="Arial"/>
          <w:b/>
          <w:sz w:val="28"/>
          <w:szCs w:val="28"/>
        </w:rPr>
        <w:t xml:space="preserve">Company </w:t>
      </w:r>
      <w:r w:rsidRPr="009352D0">
        <w:rPr>
          <w:rFonts w:cs="Arial"/>
          <w:b/>
          <w:sz w:val="28"/>
          <w:szCs w:val="28"/>
        </w:rPr>
        <w:t>Donations</w:t>
      </w:r>
    </w:p>
    <w:p w:rsidR="00980C5A" w:rsidRDefault="00980C5A" w:rsidP="00980C5A">
      <w:pPr>
        <w:tabs>
          <w:tab w:val="left" w:pos="3915"/>
        </w:tabs>
        <w:spacing w:after="0"/>
        <w:jc w:val="both"/>
        <w:rPr>
          <w:rFonts w:cs="Arial"/>
          <w:sz w:val="24"/>
          <w:szCs w:val="24"/>
        </w:rPr>
      </w:pPr>
      <w:r>
        <w:rPr>
          <w:rFonts w:cs="Arial"/>
          <w:sz w:val="24"/>
          <w:szCs w:val="24"/>
        </w:rPr>
        <w:t xml:space="preserve">Seven (7) of the ten (10) candidates had company donations. Damian Wilson, Clarence </w:t>
      </w:r>
      <w:proofErr w:type="spellStart"/>
      <w:r>
        <w:rPr>
          <w:rFonts w:cs="Arial"/>
          <w:sz w:val="24"/>
          <w:szCs w:val="24"/>
        </w:rPr>
        <w:t>Selver</w:t>
      </w:r>
      <w:proofErr w:type="spellEnd"/>
      <w:r>
        <w:rPr>
          <w:rFonts w:cs="Arial"/>
          <w:sz w:val="24"/>
          <w:szCs w:val="24"/>
        </w:rPr>
        <w:t xml:space="preserve"> and Valerie Jennings did not report any company donations.</w:t>
      </w:r>
    </w:p>
    <w:p w:rsidR="00980C5A" w:rsidRPr="00B71159" w:rsidRDefault="00980C5A" w:rsidP="00980C5A">
      <w:pPr>
        <w:tabs>
          <w:tab w:val="left" w:pos="3915"/>
        </w:tabs>
        <w:spacing w:after="0"/>
        <w:jc w:val="both"/>
        <w:rPr>
          <w:rFonts w:cs="Arial"/>
          <w:sz w:val="10"/>
          <w:szCs w:val="10"/>
        </w:rPr>
      </w:pPr>
    </w:p>
    <w:p w:rsidR="00980C5A" w:rsidRDefault="00980C5A" w:rsidP="00980C5A">
      <w:pPr>
        <w:tabs>
          <w:tab w:val="left" w:pos="3915"/>
        </w:tabs>
        <w:spacing w:after="0"/>
        <w:jc w:val="both"/>
        <w:rPr>
          <w:rFonts w:cs="Arial"/>
          <w:sz w:val="24"/>
          <w:szCs w:val="24"/>
        </w:rPr>
      </w:pPr>
      <w:r>
        <w:rPr>
          <w:rFonts w:cs="Arial"/>
          <w:noProof/>
          <w:sz w:val="24"/>
          <w:szCs w:val="24"/>
          <w:lang w:val="en-029" w:eastAsia="en-029"/>
        </w:rPr>
        <w:drawing>
          <wp:anchor distT="0" distB="0" distL="114300" distR="114300" simplePos="0" relativeHeight="251738112" behindDoc="1" locked="0" layoutInCell="1" allowOverlap="1" wp14:anchorId="3E9D51E4" wp14:editId="345B6993">
            <wp:simplePos x="0" y="0"/>
            <wp:positionH relativeFrom="column">
              <wp:posOffset>2644140</wp:posOffset>
            </wp:positionH>
            <wp:positionV relativeFrom="paragraph">
              <wp:posOffset>556260</wp:posOffset>
            </wp:positionV>
            <wp:extent cx="4070350" cy="2952750"/>
            <wp:effectExtent l="0" t="0" r="6350" b="0"/>
            <wp:wrapTight wrapText="bothSides">
              <wp:wrapPolygon edited="0">
                <wp:start x="0" y="0"/>
                <wp:lineTo x="0" y="21461"/>
                <wp:lineTo x="21533" y="21461"/>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930" t="1042" r="8737" b="8316"/>
                    <a:stretch/>
                  </pic:blipFill>
                  <pic:spPr bwMode="auto">
                    <a:xfrm>
                      <a:off x="0" y="0"/>
                      <a:ext cx="407035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sz w:val="24"/>
          <w:szCs w:val="24"/>
        </w:rPr>
        <w:t xml:space="preserve">Sabrina Green accounted for 65% of the company donations while Michael Missick had 23% and McAllister </w:t>
      </w:r>
      <w:proofErr w:type="spellStart"/>
      <w:r>
        <w:rPr>
          <w:rFonts w:cs="Arial"/>
          <w:sz w:val="24"/>
          <w:szCs w:val="24"/>
        </w:rPr>
        <w:t>Hanchell</w:t>
      </w:r>
      <w:proofErr w:type="spellEnd"/>
      <w:r>
        <w:rPr>
          <w:rFonts w:cs="Arial"/>
          <w:sz w:val="24"/>
          <w:szCs w:val="24"/>
        </w:rPr>
        <w:t xml:space="preserve"> had 10%. The remaining four (4) candidates accounted for a combined 2% of the total company donation.</w:t>
      </w:r>
    </w:p>
    <w:p w:rsidR="00980C5A" w:rsidRPr="005D50DC" w:rsidRDefault="00980C5A" w:rsidP="00980C5A">
      <w:pPr>
        <w:tabs>
          <w:tab w:val="left" w:pos="3915"/>
        </w:tabs>
        <w:spacing w:after="0"/>
        <w:jc w:val="both"/>
        <w:rPr>
          <w:rFonts w:cs="Arial"/>
          <w:sz w:val="20"/>
          <w:szCs w:val="20"/>
        </w:rPr>
      </w:pPr>
    </w:p>
    <w:tbl>
      <w:tblPr>
        <w:tblW w:w="3872" w:type="dxa"/>
        <w:tblLayout w:type="fixed"/>
        <w:tblLook w:val="04A0" w:firstRow="1" w:lastRow="0" w:firstColumn="1" w:lastColumn="0" w:noHBand="0" w:noVBand="1"/>
      </w:tblPr>
      <w:tblGrid>
        <w:gridCol w:w="2155"/>
        <w:gridCol w:w="900"/>
        <w:gridCol w:w="817"/>
      </w:tblGrid>
      <w:tr w:rsidR="00980C5A" w:rsidRPr="00B71159" w:rsidTr="005B2228">
        <w:trPr>
          <w:trHeight w:val="467"/>
        </w:trPr>
        <w:tc>
          <w:tcPr>
            <w:tcW w:w="2155" w:type="dxa"/>
            <w:vMerge w:val="restart"/>
            <w:tcBorders>
              <w:top w:val="single" w:sz="4" w:space="0" w:color="auto"/>
              <w:left w:val="single" w:sz="4" w:space="0" w:color="auto"/>
              <w:bottom w:val="single" w:sz="4" w:space="0" w:color="000000"/>
              <w:right w:val="single" w:sz="4" w:space="0" w:color="auto"/>
            </w:tcBorders>
            <w:shd w:val="clear" w:color="000000" w:fill="002060"/>
            <w:hideMark/>
          </w:tcPr>
          <w:p w:rsidR="00980C5A" w:rsidRPr="00B71159"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B71159">
              <w:rPr>
                <w:rFonts w:ascii="Calibri" w:eastAsia="Times New Roman" w:hAnsi="Calibri" w:cs="Times New Roman"/>
                <w:b/>
                <w:bCs/>
                <w:color w:val="FFFFFF"/>
                <w:sz w:val="24"/>
                <w:szCs w:val="24"/>
                <w:lang w:val="en-029" w:eastAsia="en-029"/>
              </w:rPr>
              <w:t>Candidate</w:t>
            </w:r>
          </w:p>
        </w:tc>
        <w:tc>
          <w:tcPr>
            <w:tcW w:w="1717" w:type="dxa"/>
            <w:gridSpan w:val="2"/>
            <w:tcBorders>
              <w:top w:val="nil"/>
              <w:left w:val="nil"/>
              <w:bottom w:val="single" w:sz="4" w:space="0" w:color="auto"/>
              <w:right w:val="nil"/>
            </w:tcBorders>
            <w:shd w:val="clear" w:color="000000" w:fill="7030A0"/>
            <w:hideMark/>
          </w:tcPr>
          <w:p w:rsidR="00980C5A"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B71159">
              <w:rPr>
                <w:rFonts w:ascii="Calibri" w:eastAsia="Times New Roman" w:hAnsi="Calibri" w:cs="Times New Roman"/>
                <w:b/>
                <w:bCs/>
                <w:color w:val="FFFFFF"/>
                <w:sz w:val="24"/>
                <w:szCs w:val="24"/>
                <w:lang w:val="en-029" w:eastAsia="en-029"/>
              </w:rPr>
              <w:t>Company</w:t>
            </w:r>
          </w:p>
          <w:p w:rsidR="00980C5A" w:rsidRPr="00B71159" w:rsidRDefault="00980C5A" w:rsidP="004D0B04">
            <w:pPr>
              <w:spacing w:after="0" w:line="240" w:lineRule="auto"/>
              <w:jc w:val="center"/>
              <w:rPr>
                <w:rFonts w:ascii="Calibri" w:eastAsia="Times New Roman" w:hAnsi="Calibri" w:cs="Times New Roman"/>
                <w:b/>
                <w:bCs/>
                <w:color w:val="FFFFFF"/>
                <w:sz w:val="24"/>
                <w:szCs w:val="24"/>
                <w:lang w:val="en-029" w:eastAsia="en-029"/>
              </w:rPr>
            </w:pPr>
            <w:r>
              <w:rPr>
                <w:rFonts w:ascii="Calibri" w:eastAsia="Times New Roman" w:hAnsi="Calibri" w:cs="Times New Roman"/>
                <w:b/>
                <w:bCs/>
                <w:color w:val="FFFFFF"/>
                <w:sz w:val="24"/>
                <w:szCs w:val="24"/>
                <w:lang w:val="en-029" w:eastAsia="en-029"/>
              </w:rPr>
              <w:t>Donations</w:t>
            </w:r>
          </w:p>
        </w:tc>
      </w:tr>
      <w:tr w:rsidR="00980C5A" w:rsidRPr="00B71159" w:rsidTr="005B2228">
        <w:trPr>
          <w:trHeight w:val="143"/>
        </w:trPr>
        <w:tc>
          <w:tcPr>
            <w:tcW w:w="2155" w:type="dxa"/>
            <w:vMerge/>
            <w:tcBorders>
              <w:top w:val="single" w:sz="4" w:space="0" w:color="auto"/>
              <w:left w:val="single" w:sz="4" w:space="0" w:color="auto"/>
              <w:bottom w:val="single" w:sz="4" w:space="0" w:color="000000"/>
              <w:right w:val="single" w:sz="4" w:space="0" w:color="auto"/>
            </w:tcBorders>
            <w:vAlign w:val="center"/>
            <w:hideMark/>
          </w:tcPr>
          <w:p w:rsidR="00980C5A" w:rsidRPr="00B71159" w:rsidRDefault="00980C5A" w:rsidP="004D0B04">
            <w:pPr>
              <w:spacing w:after="0" w:line="240" w:lineRule="auto"/>
              <w:rPr>
                <w:rFonts w:ascii="Calibri" w:eastAsia="Times New Roman" w:hAnsi="Calibri" w:cs="Times New Roman"/>
                <w:b/>
                <w:bCs/>
                <w:color w:val="FFFFFF"/>
                <w:sz w:val="24"/>
                <w:szCs w:val="24"/>
                <w:lang w:val="en-029" w:eastAsia="en-029"/>
              </w:rPr>
            </w:pPr>
          </w:p>
        </w:tc>
        <w:tc>
          <w:tcPr>
            <w:tcW w:w="900" w:type="dxa"/>
            <w:tcBorders>
              <w:top w:val="nil"/>
              <w:left w:val="nil"/>
              <w:bottom w:val="single" w:sz="4" w:space="0" w:color="auto"/>
              <w:right w:val="single" w:sz="4" w:space="0" w:color="auto"/>
            </w:tcBorders>
            <w:shd w:val="clear" w:color="000000" w:fill="002060"/>
            <w:hideMark/>
          </w:tcPr>
          <w:p w:rsidR="00980C5A" w:rsidRPr="00B71159"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B71159">
              <w:rPr>
                <w:rFonts w:ascii="Calibri" w:eastAsia="Times New Roman" w:hAnsi="Calibri" w:cs="Times New Roman"/>
                <w:b/>
                <w:bCs/>
                <w:color w:val="FFFFFF"/>
                <w:sz w:val="24"/>
                <w:szCs w:val="24"/>
                <w:lang w:val="en-029" w:eastAsia="en-029"/>
              </w:rPr>
              <w:t>$</w:t>
            </w:r>
          </w:p>
        </w:tc>
        <w:tc>
          <w:tcPr>
            <w:tcW w:w="817" w:type="dxa"/>
            <w:tcBorders>
              <w:top w:val="nil"/>
              <w:left w:val="nil"/>
              <w:bottom w:val="single" w:sz="4" w:space="0" w:color="auto"/>
              <w:right w:val="single" w:sz="4" w:space="0" w:color="auto"/>
            </w:tcBorders>
            <w:shd w:val="clear" w:color="000000" w:fill="002060"/>
            <w:hideMark/>
          </w:tcPr>
          <w:p w:rsidR="00980C5A" w:rsidRPr="00B71159" w:rsidRDefault="00980C5A" w:rsidP="004D0B04">
            <w:pPr>
              <w:spacing w:after="0" w:line="240" w:lineRule="auto"/>
              <w:jc w:val="center"/>
              <w:rPr>
                <w:rFonts w:ascii="Calibri" w:eastAsia="Times New Roman" w:hAnsi="Calibri" w:cs="Times New Roman"/>
                <w:b/>
                <w:bCs/>
                <w:color w:val="FFFFFF"/>
                <w:sz w:val="24"/>
                <w:szCs w:val="24"/>
                <w:lang w:val="en-029" w:eastAsia="en-029"/>
              </w:rPr>
            </w:pPr>
            <w:r w:rsidRPr="00B71159">
              <w:rPr>
                <w:rFonts w:ascii="Calibri" w:eastAsia="Times New Roman" w:hAnsi="Calibri" w:cs="Times New Roman"/>
                <w:b/>
                <w:bCs/>
                <w:color w:val="FFFFFF"/>
                <w:sz w:val="24"/>
                <w:szCs w:val="24"/>
                <w:lang w:val="en-029" w:eastAsia="en-029"/>
              </w:rPr>
              <w:t>%</w:t>
            </w:r>
          </w:p>
        </w:tc>
      </w:tr>
      <w:tr w:rsidR="00980C5A" w:rsidRPr="00B71159" w:rsidTr="005B2228">
        <w:trPr>
          <w:trHeight w:val="107"/>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Michael Missick</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5,792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23%</w:t>
            </w:r>
          </w:p>
        </w:tc>
      </w:tr>
      <w:tr w:rsidR="00980C5A" w:rsidRPr="00B71159" w:rsidTr="005B2228">
        <w:trPr>
          <w:trHeight w:val="1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McAllister </w:t>
            </w:r>
            <w:proofErr w:type="spellStart"/>
            <w:r w:rsidRPr="00B71159">
              <w:rPr>
                <w:rFonts w:ascii="Calibri" w:eastAsia="Times New Roman" w:hAnsi="Calibri" w:cs="Times New Roman"/>
                <w:color w:val="000000"/>
                <w:sz w:val="24"/>
                <w:szCs w:val="24"/>
                <w:lang w:val="en-029" w:eastAsia="en-029"/>
              </w:rPr>
              <w:t>Hanchell</w:t>
            </w:r>
            <w:proofErr w:type="spellEnd"/>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2,434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10%</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James Parker</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185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1%</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Damian Wilson</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0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0%</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Clarence </w:t>
            </w:r>
            <w:proofErr w:type="spellStart"/>
            <w:r w:rsidRPr="00B71159">
              <w:rPr>
                <w:rFonts w:ascii="Calibri" w:eastAsia="Times New Roman" w:hAnsi="Calibri" w:cs="Times New Roman"/>
                <w:color w:val="000000"/>
                <w:sz w:val="24"/>
                <w:szCs w:val="24"/>
                <w:lang w:val="en-029" w:eastAsia="en-029"/>
              </w:rPr>
              <w:t>Selver</w:t>
            </w:r>
            <w:proofErr w:type="spellEnd"/>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0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0%</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Jasmin Walkin</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381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1%</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Sabrina Green</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16,431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65%</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Oscar Forbes</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90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0%</w:t>
            </w:r>
          </w:p>
        </w:tc>
      </w:tr>
      <w:tr w:rsidR="00980C5A" w:rsidRPr="00B71159" w:rsidTr="005B2228">
        <w:trPr>
          <w:trHeight w:val="107"/>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Valerie Jennings</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0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0%</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Courtney Missick</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 xml:space="preserve">100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color w:val="000000"/>
                <w:sz w:val="24"/>
                <w:szCs w:val="24"/>
                <w:lang w:val="en-029" w:eastAsia="en-029"/>
              </w:rPr>
            </w:pPr>
            <w:r w:rsidRPr="00B71159">
              <w:rPr>
                <w:rFonts w:ascii="Calibri" w:eastAsia="Times New Roman" w:hAnsi="Calibri" w:cs="Times New Roman"/>
                <w:color w:val="000000"/>
                <w:sz w:val="24"/>
                <w:szCs w:val="24"/>
                <w:lang w:val="en-029" w:eastAsia="en-029"/>
              </w:rPr>
              <w:t>0%</w:t>
            </w:r>
          </w:p>
        </w:tc>
      </w:tr>
      <w:tr w:rsidR="00980C5A" w:rsidRPr="00B71159" w:rsidTr="005B2228">
        <w:trPr>
          <w:trHeight w:val="70"/>
        </w:trPr>
        <w:tc>
          <w:tcPr>
            <w:tcW w:w="2155" w:type="dxa"/>
            <w:tcBorders>
              <w:top w:val="nil"/>
              <w:left w:val="single" w:sz="4" w:space="0" w:color="auto"/>
              <w:bottom w:val="single" w:sz="4" w:space="0" w:color="auto"/>
              <w:right w:val="single" w:sz="4" w:space="0" w:color="auto"/>
            </w:tcBorders>
            <w:shd w:val="clear" w:color="auto" w:fill="auto"/>
            <w:noWrap/>
            <w:hideMark/>
          </w:tcPr>
          <w:p w:rsidR="00980C5A" w:rsidRPr="00B71159" w:rsidRDefault="00980C5A" w:rsidP="004D0B04">
            <w:pPr>
              <w:spacing w:after="0" w:line="240" w:lineRule="auto"/>
              <w:rPr>
                <w:rFonts w:ascii="Calibri" w:eastAsia="Times New Roman" w:hAnsi="Calibri" w:cs="Times New Roman"/>
                <w:b/>
                <w:bCs/>
                <w:color w:val="000000"/>
                <w:sz w:val="24"/>
                <w:szCs w:val="24"/>
                <w:lang w:val="en-029" w:eastAsia="en-029"/>
              </w:rPr>
            </w:pPr>
            <w:r w:rsidRPr="00B71159">
              <w:rPr>
                <w:rFonts w:ascii="Calibri" w:eastAsia="Times New Roman" w:hAnsi="Calibri" w:cs="Times New Roman"/>
                <w:b/>
                <w:bCs/>
                <w:color w:val="000000"/>
                <w:sz w:val="24"/>
                <w:szCs w:val="24"/>
                <w:lang w:val="en-029" w:eastAsia="en-029"/>
              </w:rPr>
              <w:t>Total</w:t>
            </w:r>
          </w:p>
        </w:tc>
        <w:tc>
          <w:tcPr>
            <w:tcW w:w="900" w:type="dxa"/>
            <w:tcBorders>
              <w:top w:val="nil"/>
              <w:left w:val="nil"/>
              <w:bottom w:val="single" w:sz="4" w:space="0" w:color="auto"/>
              <w:right w:val="single" w:sz="4" w:space="0" w:color="auto"/>
            </w:tcBorders>
            <w:shd w:val="clear" w:color="auto" w:fill="auto"/>
            <w:noWrap/>
            <w:hideMark/>
          </w:tcPr>
          <w:p w:rsidR="00980C5A" w:rsidRPr="00B71159"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B71159">
              <w:rPr>
                <w:rFonts w:ascii="Calibri" w:eastAsia="Times New Roman" w:hAnsi="Calibri" w:cs="Times New Roman"/>
                <w:b/>
                <w:bCs/>
                <w:color w:val="000000"/>
                <w:sz w:val="24"/>
                <w:szCs w:val="24"/>
                <w:lang w:val="en-029" w:eastAsia="en-029"/>
              </w:rPr>
              <w:t xml:space="preserve">25,413 </w:t>
            </w:r>
          </w:p>
        </w:tc>
        <w:tc>
          <w:tcPr>
            <w:tcW w:w="817" w:type="dxa"/>
            <w:tcBorders>
              <w:top w:val="nil"/>
              <w:left w:val="nil"/>
              <w:bottom w:val="single" w:sz="4" w:space="0" w:color="auto"/>
              <w:right w:val="single" w:sz="4" w:space="0" w:color="auto"/>
            </w:tcBorders>
            <w:shd w:val="clear" w:color="auto" w:fill="auto"/>
            <w:noWrap/>
            <w:vAlign w:val="bottom"/>
            <w:hideMark/>
          </w:tcPr>
          <w:p w:rsidR="00980C5A" w:rsidRPr="00B71159" w:rsidRDefault="00980C5A" w:rsidP="004D0B04">
            <w:pPr>
              <w:spacing w:after="0" w:line="240" w:lineRule="auto"/>
              <w:jc w:val="right"/>
              <w:rPr>
                <w:rFonts w:ascii="Calibri" w:eastAsia="Times New Roman" w:hAnsi="Calibri" w:cs="Times New Roman"/>
                <w:b/>
                <w:bCs/>
                <w:color w:val="000000"/>
                <w:sz w:val="24"/>
                <w:szCs w:val="24"/>
                <w:lang w:val="en-029" w:eastAsia="en-029"/>
              </w:rPr>
            </w:pPr>
            <w:r w:rsidRPr="00B71159">
              <w:rPr>
                <w:rFonts w:ascii="Calibri" w:eastAsia="Times New Roman" w:hAnsi="Calibri" w:cs="Times New Roman"/>
                <w:b/>
                <w:bCs/>
                <w:color w:val="000000"/>
                <w:sz w:val="24"/>
                <w:szCs w:val="24"/>
                <w:lang w:val="en-029" w:eastAsia="en-029"/>
              </w:rPr>
              <w:t>100%</w:t>
            </w:r>
          </w:p>
        </w:tc>
      </w:tr>
    </w:tbl>
    <w:p w:rsidR="00980C5A" w:rsidRPr="00D0776F" w:rsidRDefault="00980C5A" w:rsidP="00980C5A">
      <w:pPr>
        <w:spacing w:after="0"/>
        <w:jc w:val="both"/>
        <w:rPr>
          <w:rFonts w:cs="Arial"/>
          <w:sz w:val="24"/>
          <w:szCs w:val="24"/>
        </w:rPr>
      </w:pPr>
    </w:p>
    <w:sectPr w:rsidR="00980C5A" w:rsidRPr="00D0776F" w:rsidSect="00B90832">
      <w:headerReference w:type="even" r:id="rId50"/>
      <w:pgSz w:w="12240" w:h="15840" w:code="1"/>
      <w:pgMar w:top="697" w:right="1080" w:bottom="540" w:left="1080" w:header="274" w:footer="27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7E6" w:rsidRDefault="003637E6" w:rsidP="00E3055E">
      <w:pPr>
        <w:spacing w:after="0" w:line="240" w:lineRule="auto"/>
      </w:pPr>
      <w:r>
        <w:separator/>
      </w:r>
    </w:p>
  </w:endnote>
  <w:endnote w:type="continuationSeparator" w:id="0">
    <w:p w:rsidR="003637E6" w:rsidRDefault="003637E6" w:rsidP="00E30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9C1" w:rsidRDefault="004629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859296"/>
      <w:docPartObj>
        <w:docPartGallery w:val="Page Numbers (Bottom of Page)"/>
        <w:docPartUnique/>
      </w:docPartObj>
    </w:sdtPr>
    <w:sdtEndPr>
      <w:rPr>
        <w:noProof/>
      </w:rPr>
    </w:sdtEndPr>
    <w:sdtContent>
      <w:p w:rsidR="001936D2" w:rsidRDefault="001936D2" w:rsidP="00EB0CE8">
        <w:pPr>
          <w:pStyle w:val="Footer"/>
          <w:jc w:val="right"/>
        </w:pPr>
        <w:r>
          <w:t>___________________________________________________________________________________________</w:t>
        </w:r>
      </w:p>
      <w:p w:rsidR="001936D2" w:rsidRDefault="001936D2" w:rsidP="00EB0CE8">
        <w:pPr>
          <w:pStyle w:val="Footer"/>
          <w:jc w:val="right"/>
          <w:rPr>
            <w:noProof/>
          </w:rPr>
        </w:pPr>
        <w:r>
          <w:t xml:space="preserve">Page </w:t>
        </w:r>
        <w:sdt>
          <w:sdtPr>
            <w:id w:val="892163872"/>
            <w:docPartObj>
              <w:docPartGallery w:val="Page Numbers (Bottom of Page)"/>
              <w:docPartUnique/>
            </w:docPartObj>
          </w:sdtPr>
          <w:sdtEndPr>
            <w:rPr>
              <w:noProof/>
            </w:rPr>
          </w:sdtEndPr>
          <w:sdtContent>
            <w:r>
              <w:fldChar w:fldCharType="begin"/>
            </w:r>
            <w:r>
              <w:instrText xml:space="preserve"> PAGE  \* Arabic  \* MERGEFORMAT </w:instrText>
            </w:r>
            <w:r>
              <w:fldChar w:fldCharType="separate"/>
            </w:r>
            <w:r w:rsidR="006B2540">
              <w:rPr>
                <w:noProof/>
              </w:rPr>
              <w:t>21</w:t>
            </w:r>
            <w:r>
              <w:fldChar w:fldCharType="end"/>
            </w:r>
            <w:r>
              <w:rPr>
                <w:noProof/>
              </w:rPr>
              <w:t xml:space="preserve"> of </w:t>
            </w:r>
            <w:r w:rsidR="003637E6">
              <w:fldChar w:fldCharType="begin"/>
            </w:r>
            <w:r w:rsidR="003637E6">
              <w:instrText xml:space="preserve"> NUMPAGES  \* Arabic  \* MERGEFORMAT </w:instrText>
            </w:r>
            <w:r w:rsidR="003637E6">
              <w:fldChar w:fldCharType="separate"/>
            </w:r>
            <w:r w:rsidR="006B2540">
              <w:rPr>
                <w:noProof/>
              </w:rPr>
              <w:t>24</w:t>
            </w:r>
            <w:r w:rsidR="003637E6">
              <w:rPr>
                <w:noProof/>
              </w:rPr>
              <w:fldChar w:fldCharType="end"/>
            </w:r>
          </w:sdtContent>
        </w:sdt>
      </w:p>
      <w:p w:rsidR="001936D2" w:rsidRDefault="003637E6" w:rsidP="002D79BD">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831730"/>
      <w:docPartObj>
        <w:docPartGallery w:val="Page Numbers (Bottom of Page)"/>
        <w:docPartUnique/>
      </w:docPartObj>
    </w:sdtPr>
    <w:sdtEndPr>
      <w:rPr>
        <w:noProof/>
      </w:rPr>
    </w:sdtEndPr>
    <w:sdtContent>
      <w:p w:rsidR="001936D2" w:rsidRDefault="001936D2" w:rsidP="003044C2">
        <w:pPr>
          <w:pStyle w:val="Footer"/>
          <w:jc w:val="right"/>
        </w:pPr>
        <w:r>
          <w:t>___________________________________________________________________________________________</w:t>
        </w:r>
      </w:p>
      <w:p w:rsidR="001936D2" w:rsidRDefault="001936D2" w:rsidP="003044C2">
        <w:pPr>
          <w:pStyle w:val="Footer"/>
          <w:jc w:val="right"/>
          <w:rPr>
            <w:noProof/>
          </w:rPr>
        </w:pPr>
        <w:r>
          <w:t xml:space="preserve">Page </w:t>
        </w:r>
        <w:sdt>
          <w:sdtPr>
            <w:id w:val="-997494593"/>
            <w:docPartObj>
              <w:docPartGallery w:val="Page Numbers (Bottom of Page)"/>
              <w:docPartUnique/>
            </w:docPartObj>
          </w:sdtPr>
          <w:sdtEndPr>
            <w:rPr>
              <w:noProof/>
            </w:rPr>
          </w:sdtEndPr>
          <w:sdtContent>
            <w:r>
              <w:fldChar w:fldCharType="begin"/>
            </w:r>
            <w:r>
              <w:instrText xml:space="preserve"> PAGE  \* Arabic  \* MERGEFORMAT </w:instrText>
            </w:r>
            <w:r>
              <w:fldChar w:fldCharType="separate"/>
            </w:r>
            <w:r w:rsidR="004629C1">
              <w:rPr>
                <w:noProof/>
              </w:rPr>
              <w:t>8</w:t>
            </w:r>
            <w:r>
              <w:fldChar w:fldCharType="end"/>
            </w:r>
            <w:r>
              <w:rPr>
                <w:noProof/>
              </w:rPr>
              <w:t xml:space="preserve"> of </w:t>
            </w:r>
            <w:r w:rsidR="003637E6">
              <w:fldChar w:fldCharType="begin"/>
            </w:r>
            <w:r w:rsidR="003637E6">
              <w:instrText xml:space="preserve"> NUMPAGES  \* Arabic  \* MERGEFORMAT </w:instrText>
            </w:r>
            <w:r w:rsidR="003637E6">
              <w:fldChar w:fldCharType="separate"/>
            </w:r>
            <w:r w:rsidR="004629C1">
              <w:rPr>
                <w:noProof/>
              </w:rPr>
              <w:t>24</w:t>
            </w:r>
            <w:r w:rsidR="003637E6">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7E6" w:rsidRDefault="003637E6" w:rsidP="00E3055E">
      <w:pPr>
        <w:spacing w:after="0" w:line="240" w:lineRule="auto"/>
      </w:pPr>
      <w:r>
        <w:separator/>
      </w:r>
    </w:p>
  </w:footnote>
  <w:footnote w:type="continuationSeparator" w:id="0">
    <w:p w:rsidR="003637E6" w:rsidRDefault="003637E6" w:rsidP="00E30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3F5" w:rsidRDefault="00FE5388" w:rsidP="00FE5388">
    <w:pPr>
      <w:tabs>
        <w:tab w:val="left" w:pos="2405"/>
      </w:tabs>
      <w:spacing w:after="0" w:line="240" w:lineRule="auto"/>
      <w:rPr>
        <w:rFonts w:cs="Arial"/>
        <w:b/>
        <w:sz w:val="24"/>
        <w:szCs w:val="24"/>
      </w:rPr>
    </w:pPr>
    <w:r>
      <w:rPr>
        <w:rFonts w:cs="Arial"/>
        <w:b/>
        <w:sz w:val="24"/>
        <w:szCs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88" w:rsidRDefault="00FE5388" w:rsidP="00FE5388">
    <w:pPr>
      <w:tabs>
        <w:tab w:val="left" w:pos="2436"/>
      </w:tabs>
      <w:spacing w:after="0" w:line="240" w:lineRule="auto"/>
      <w:rPr>
        <w:rFonts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832" w:rsidRDefault="00B90832" w:rsidP="00B90832">
    <w:pPr>
      <w:spacing w:after="0" w:line="240" w:lineRule="auto"/>
      <w:jc w:val="center"/>
      <w:rPr>
        <w:rFonts w:cs="Arial"/>
        <w:b/>
        <w:sz w:val="36"/>
        <w:szCs w:val="36"/>
      </w:rPr>
    </w:pPr>
  </w:p>
  <w:p w:rsidR="00B90832" w:rsidRPr="00EA4B0E" w:rsidRDefault="00B90832" w:rsidP="00B90832">
    <w:pPr>
      <w:spacing w:after="0" w:line="240" w:lineRule="auto"/>
      <w:jc w:val="center"/>
      <w:rPr>
        <w:rFonts w:cs="Arial"/>
        <w:b/>
        <w:sz w:val="36"/>
        <w:szCs w:val="36"/>
      </w:rPr>
    </w:pPr>
    <w:r w:rsidRPr="00EA4B0E">
      <w:rPr>
        <w:rFonts w:cs="Arial"/>
        <w:b/>
        <w:sz w:val="36"/>
        <w:szCs w:val="36"/>
      </w:rPr>
      <w:t>APPENDIX 1</w:t>
    </w:r>
  </w:p>
  <w:p w:rsidR="00B90832" w:rsidRDefault="00B90832" w:rsidP="00B90832">
    <w:pPr>
      <w:spacing w:after="0" w:line="240" w:lineRule="auto"/>
      <w:jc w:val="center"/>
      <w:rPr>
        <w:rFonts w:cs="Arial"/>
        <w:b/>
        <w:sz w:val="24"/>
        <w:szCs w:val="24"/>
      </w:rPr>
    </w:pPr>
  </w:p>
  <w:p w:rsidR="00B90832" w:rsidRPr="00BF29AB" w:rsidRDefault="00B90832" w:rsidP="00B90832">
    <w:pPr>
      <w:spacing w:after="0" w:line="240" w:lineRule="auto"/>
      <w:jc w:val="center"/>
      <w:rPr>
        <w:rFonts w:cs="Arial"/>
        <w:b/>
        <w:sz w:val="24"/>
        <w:szCs w:val="24"/>
      </w:rPr>
    </w:pPr>
    <w:r>
      <w:rPr>
        <w:rFonts w:cs="Arial"/>
        <w:b/>
        <w:sz w:val="24"/>
        <w:szCs w:val="24"/>
      </w:rPr>
      <w:t xml:space="preserve">Analytical </w:t>
    </w:r>
    <w:r w:rsidRPr="00861D33">
      <w:rPr>
        <w:rFonts w:cs="Arial"/>
        <w:b/>
        <w:sz w:val="24"/>
        <w:szCs w:val="24"/>
      </w:rPr>
      <w:t xml:space="preserve">Report </w:t>
    </w:r>
    <w:r>
      <w:rPr>
        <w:rFonts w:cs="Arial"/>
        <w:b/>
        <w:sz w:val="24"/>
        <w:szCs w:val="24"/>
      </w:rPr>
      <w:t>on the Political Campaign Donations for December 2016 General Elections</w:t>
    </w:r>
  </w:p>
  <w:p w:rsidR="00B90832" w:rsidRDefault="003637E6" w:rsidP="00B90832">
    <w:pPr>
      <w:tabs>
        <w:tab w:val="left" w:pos="2436"/>
      </w:tabs>
      <w:spacing w:after="0" w:line="240" w:lineRule="auto"/>
      <w:rPr>
        <w:rFonts w:ascii="Arial" w:hAnsi="Arial" w:cs="Arial"/>
        <w:b/>
        <w:sz w:val="24"/>
        <w:szCs w:val="24"/>
      </w:rPr>
    </w:pPr>
    <w:r>
      <w:rPr>
        <w:rFonts w:ascii="Arial" w:hAnsi="Arial" w:cs="Arial"/>
        <w:b/>
        <w:sz w:val="24"/>
        <w:szCs w:val="24"/>
      </w:rPr>
      <w:pict>
        <v:rect id="_x0000_i1025" style="width:7in;height:5pt" o:hralign="center" o:hrstd="t" o:hrnoshade="t" o:hr="t" fillcolor="#002060" stroked="f"/>
      </w:pict>
    </w:r>
  </w:p>
  <w:p w:rsidR="00B90832" w:rsidRPr="00B90832" w:rsidRDefault="00B90832" w:rsidP="00B90832">
    <w:pPr>
      <w:tabs>
        <w:tab w:val="left" w:pos="2436"/>
      </w:tabs>
      <w:spacing w:after="0" w:line="240" w:lineRule="auto"/>
      <w:rPr>
        <w:rFonts w:cs="Arial"/>
        <w:b/>
        <w:sz w:val="6"/>
        <w:szCs w:val="6"/>
        <w:vertAlign w:val="superscript"/>
      </w:rPr>
    </w:pPr>
  </w:p>
  <w:p w:rsidR="006663F5" w:rsidRPr="00B90832" w:rsidRDefault="006663F5" w:rsidP="006663F5">
    <w:pPr>
      <w:tabs>
        <w:tab w:val="left" w:pos="2436"/>
      </w:tabs>
      <w:spacing w:after="0" w:line="240" w:lineRule="auto"/>
      <w:rPr>
        <w:rFonts w:cs="Arial"/>
        <w:b/>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388" w:rsidRDefault="00FE5388" w:rsidP="00FE5388">
    <w:pPr>
      <w:spacing w:after="0" w:line="240" w:lineRule="auto"/>
      <w:jc w:val="center"/>
      <w:rPr>
        <w:rFonts w:cs="Arial"/>
        <w:b/>
        <w:sz w:val="36"/>
        <w:szCs w:val="36"/>
      </w:rPr>
    </w:pPr>
  </w:p>
  <w:p w:rsidR="00FE5388" w:rsidRPr="00BF29AB" w:rsidRDefault="00FE5388" w:rsidP="00FE5388">
    <w:pPr>
      <w:spacing w:after="0" w:line="240" w:lineRule="auto"/>
      <w:jc w:val="center"/>
      <w:rPr>
        <w:rFonts w:cs="Arial"/>
        <w:b/>
        <w:sz w:val="24"/>
        <w:szCs w:val="24"/>
      </w:rPr>
    </w:pPr>
    <w:r>
      <w:rPr>
        <w:rFonts w:cs="Arial"/>
        <w:b/>
        <w:sz w:val="24"/>
        <w:szCs w:val="24"/>
      </w:rPr>
      <w:t xml:space="preserve">Analytical </w:t>
    </w:r>
    <w:r w:rsidRPr="00861D33">
      <w:rPr>
        <w:rFonts w:cs="Arial"/>
        <w:b/>
        <w:sz w:val="24"/>
        <w:szCs w:val="24"/>
      </w:rPr>
      <w:t xml:space="preserve">Report </w:t>
    </w:r>
    <w:r>
      <w:rPr>
        <w:rFonts w:cs="Arial"/>
        <w:b/>
        <w:sz w:val="24"/>
        <w:szCs w:val="24"/>
      </w:rPr>
      <w:t>on the Political Campaign Donations for December 2016 General Elections</w:t>
    </w:r>
  </w:p>
  <w:p w:rsidR="00B90832" w:rsidRDefault="003637E6" w:rsidP="00FE5388">
    <w:pPr>
      <w:tabs>
        <w:tab w:val="left" w:pos="2436"/>
      </w:tabs>
      <w:spacing w:after="0" w:line="240" w:lineRule="auto"/>
      <w:rPr>
        <w:rFonts w:ascii="Arial" w:hAnsi="Arial" w:cs="Arial"/>
        <w:b/>
        <w:sz w:val="24"/>
        <w:szCs w:val="24"/>
      </w:rPr>
    </w:pPr>
    <w:r>
      <w:rPr>
        <w:rFonts w:ascii="Arial" w:hAnsi="Arial" w:cs="Arial"/>
        <w:b/>
        <w:sz w:val="24"/>
        <w:szCs w:val="24"/>
      </w:rPr>
      <w:pict>
        <v:rect id="_x0000_i1026" style="width:7in;height:5pt" o:hralign="center" o:hrstd="t" o:hrnoshade="t" o:hr="t" fillcolor="#002060" stroked="f"/>
      </w:pict>
    </w:r>
  </w:p>
  <w:p w:rsidR="00FE5388" w:rsidRPr="00B90832" w:rsidRDefault="00FE5388" w:rsidP="00FE5388">
    <w:pPr>
      <w:tabs>
        <w:tab w:val="left" w:pos="2436"/>
      </w:tabs>
      <w:spacing w:after="0" w:line="240" w:lineRule="auto"/>
      <w:rPr>
        <w:rFonts w:cs="Arial"/>
        <w:b/>
        <w:sz w:val="6"/>
        <w:szCs w:val="6"/>
        <w:vertAlign w:val="superscri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74C"/>
    <w:multiLevelType w:val="hybridMultilevel"/>
    <w:tmpl w:val="25A21AE8"/>
    <w:lvl w:ilvl="0" w:tplc="38547C5E">
      <w:start w:val="1"/>
      <w:numFmt w:val="decimal"/>
      <w:lvlText w:val="%1."/>
      <w:lvlJc w:val="left"/>
      <w:pPr>
        <w:ind w:left="360" w:hanging="360"/>
      </w:pPr>
      <w:rPr>
        <w:strike w:val="0"/>
        <w:color w:val="auto"/>
      </w:r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1" w15:restartNumberingAfterBreak="0">
    <w:nsid w:val="04ED250E"/>
    <w:multiLevelType w:val="hybridMultilevel"/>
    <w:tmpl w:val="6BCA8C10"/>
    <w:lvl w:ilvl="0" w:tplc="DFAC7B4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D88E9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C1083D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5C07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1C79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67815E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E2687A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5B6752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EC2F2A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8428E9"/>
    <w:multiLevelType w:val="hybridMultilevel"/>
    <w:tmpl w:val="4FBC7254"/>
    <w:lvl w:ilvl="0" w:tplc="24090001">
      <w:start w:val="1"/>
      <w:numFmt w:val="bullet"/>
      <w:lvlText w:val=""/>
      <w:lvlJc w:val="left"/>
      <w:pPr>
        <w:ind w:left="720" w:hanging="360"/>
      </w:pPr>
      <w:rPr>
        <w:rFonts w:ascii="Symbol" w:hAnsi="Symbol"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3" w15:restartNumberingAfterBreak="0">
    <w:nsid w:val="0DCE4510"/>
    <w:multiLevelType w:val="hybridMultilevel"/>
    <w:tmpl w:val="83363404"/>
    <w:lvl w:ilvl="0" w:tplc="E8989CBE">
      <w:start w:val="1"/>
      <w:numFmt w:val="lowerLetter"/>
      <w:lvlText w:val="%1."/>
      <w:lvlJc w:val="left"/>
      <w:pPr>
        <w:ind w:left="1080" w:hanging="360"/>
      </w:pPr>
      <w:rPr>
        <w:b w:val="0"/>
        <w:color w:val="auto"/>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4" w15:restartNumberingAfterBreak="0">
    <w:nsid w:val="153C522B"/>
    <w:multiLevelType w:val="hybridMultilevel"/>
    <w:tmpl w:val="EE3618A0"/>
    <w:lvl w:ilvl="0" w:tplc="060C5C9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D417D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00871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32E96F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EC56C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3B8037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136445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2692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8BE4B0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94C207F"/>
    <w:multiLevelType w:val="hybridMultilevel"/>
    <w:tmpl w:val="5DA4B4DC"/>
    <w:lvl w:ilvl="0" w:tplc="C8584A64">
      <w:start w:val="1"/>
      <w:numFmt w:val="decimal"/>
      <w:lvlText w:val="%1."/>
      <w:lvlJc w:val="left"/>
      <w:pPr>
        <w:ind w:left="360" w:hanging="360"/>
      </w:pPr>
      <w:rPr>
        <w:b w:val="0"/>
        <w:sz w:val="22"/>
        <w:szCs w:val="22"/>
      </w:rPr>
    </w:lvl>
    <w:lvl w:ilvl="1" w:tplc="2409000F">
      <w:start w:val="1"/>
      <w:numFmt w:val="decimal"/>
      <w:lvlText w:val="%2."/>
      <w:lvlJc w:val="left"/>
      <w:pPr>
        <w:ind w:left="1440" w:hanging="720"/>
      </w:pPr>
      <w:rPr>
        <w:rFonts w:hint="default"/>
      </w:r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6" w15:restartNumberingAfterBreak="0">
    <w:nsid w:val="25B669CD"/>
    <w:multiLevelType w:val="hybridMultilevel"/>
    <w:tmpl w:val="7CAA218A"/>
    <w:lvl w:ilvl="0" w:tplc="F942E4D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707C3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6E432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00DC0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188CAA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02D3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3C14C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2C0D1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B806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522336"/>
    <w:multiLevelType w:val="hybridMultilevel"/>
    <w:tmpl w:val="F8C2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15780"/>
    <w:multiLevelType w:val="hybridMultilevel"/>
    <w:tmpl w:val="3F864838"/>
    <w:lvl w:ilvl="0" w:tplc="2409000F">
      <w:start w:val="1"/>
      <w:numFmt w:val="decimal"/>
      <w:lvlText w:val="%1."/>
      <w:lvlJc w:val="left"/>
      <w:pPr>
        <w:ind w:left="720" w:hanging="360"/>
      </w:pPr>
      <w:rPr>
        <w:rFonts w:hint="default"/>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9" w15:restartNumberingAfterBreak="0">
    <w:nsid w:val="3E8531C6"/>
    <w:multiLevelType w:val="hybridMultilevel"/>
    <w:tmpl w:val="D72A02B8"/>
    <w:lvl w:ilvl="0" w:tplc="D3AE4AC4">
      <w:start w:val="1"/>
      <w:numFmt w:val="decimal"/>
      <w:lvlText w:val="%1."/>
      <w:lvlJc w:val="left"/>
      <w:pPr>
        <w:ind w:left="360" w:hanging="360"/>
      </w:pPr>
      <w:rPr>
        <w:b/>
        <w:color w:val="auto"/>
      </w:rPr>
    </w:lvl>
    <w:lvl w:ilvl="1" w:tplc="E8989CBE">
      <w:start w:val="1"/>
      <w:numFmt w:val="lowerLetter"/>
      <w:lvlText w:val="%2."/>
      <w:lvlJc w:val="left"/>
      <w:pPr>
        <w:ind w:left="1080" w:hanging="360"/>
      </w:pPr>
      <w:rPr>
        <w:b w:val="0"/>
        <w:color w:val="auto"/>
      </w:r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10" w15:restartNumberingAfterBreak="0">
    <w:nsid w:val="408C0674"/>
    <w:multiLevelType w:val="hybridMultilevel"/>
    <w:tmpl w:val="9362A390"/>
    <w:lvl w:ilvl="0" w:tplc="2409000F">
      <w:start w:val="1"/>
      <w:numFmt w:val="decimal"/>
      <w:lvlText w:val="%1."/>
      <w:lvlJc w:val="left"/>
      <w:pPr>
        <w:ind w:left="720" w:hanging="360"/>
      </w:pPr>
      <w:rPr>
        <w:b w:val="0"/>
        <w:color w:val="auto"/>
      </w:r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abstractNum w:abstractNumId="11" w15:restartNumberingAfterBreak="0">
    <w:nsid w:val="43A97C82"/>
    <w:multiLevelType w:val="hybridMultilevel"/>
    <w:tmpl w:val="B3D80D0E"/>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2" w15:restartNumberingAfterBreak="0">
    <w:nsid w:val="4AA26A2E"/>
    <w:multiLevelType w:val="hybridMultilevel"/>
    <w:tmpl w:val="6534E2E2"/>
    <w:lvl w:ilvl="0" w:tplc="2409000F">
      <w:start w:val="1"/>
      <w:numFmt w:val="decimal"/>
      <w:lvlText w:val="%1."/>
      <w:lvlJc w:val="left"/>
      <w:pPr>
        <w:ind w:left="360" w:hanging="360"/>
      </w:p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13" w15:restartNumberingAfterBreak="0">
    <w:nsid w:val="4E903711"/>
    <w:multiLevelType w:val="hybridMultilevel"/>
    <w:tmpl w:val="09B0FCB6"/>
    <w:lvl w:ilvl="0" w:tplc="92204304">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B50330"/>
    <w:multiLevelType w:val="hybridMultilevel"/>
    <w:tmpl w:val="D5443EEC"/>
    <w:lvl w:ilvl="0" w:tplc="2409000F">
      <w:start w:val="1"/>
      <w:numFmt w:val="decimal"/>
      <w:lvlText w:val="%1."/>
      <w:lvlJc w:val="left"/>
      <w:pPr>
        <w:ind w:left="360" w:hanging="360"/>
      </w:p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15" w15:restartNumberingAfterBreak="0">
    <w:nsid w:val="5ACB6ECC"/>
    <w:multiLevelType w:val="hybridMultilevel"/>
    <w:tmpl w:val="C340E990"/>
    <w:lvl w:ilvl="0" w:tplc="2409000F">
      <w:start w:val="1"/>
      <w:numFmt w:val="decimal"/>
      <w:lvlText w:val="%1."/>
      <w:lvlJc w:val="left"/>
      <w:pPr>
        <w:ind w:left="360" w:hanging="360"/>
      </w:pPr>
    </w:lvl>
    <w:lvl w:ilvl="1" w:tplc="24090019" w:tentative="1">
      <w:start w:val="1"/>
      <w:numFmt w:val="lowerLetter"/>
      <w:lvlText w:val="%2."/>
      <w:lvlJc w:val="left"/>
      <w:pPr>
        <w:ind w:left="1080" w:hanging="360"/>
      </w:pPr>
    </w:lvl>
    <w:lvl w:ilvl="2" w:tplc="2409001B" w:tentative="1">
      <w:start w:val="1"/>
      <w:numFmt w:val="lowerRoman"/>
      <w:lvlText w:val="%3."/>
      <w:lvlJc w:val="right"/>
      <w:pPr>
        <w:ind w:left="1800" w:hanging="180"/>
      </w:pPr>
    </w:lvl>
    <w:lvl w:ilvl="3" w:tplc="2409000F" w:tentative="1">
      <w:start w:val="1"/>
      <w:numFmt w:val="decimal"/>
      <w:lvlText w:val="%4."/>
      <w:lvlJc w:val="left"/>
      <w:pPr>
        <w:ind w:left="2520" w:hanging="360"/>
      </w:pPr>
    </w:lvl>
    <w:lvl w:ilvl="4" w:tplc="24090019" w:tentative="1">
      <w:start w:val="1"/>
      <w:numFmt w:val="lowerLetter"/>
      <w:lvlText w:val="%5."/>
      <w:lvlJc w:val="left"/>
      <w:pPr>
        <w:ind w:left="3240" w:hanging="360"/>
      </w:pPr>
    </w:lvl>
    <w:lvl w:ilvl="5" w:tplc="2409001B" w:tentative="1">
      <w:start w:val="1"/>
      <w:numFmt w:val="lowerRoman"/>
      <w:lvlText w:val="%6."/>
      <w:lvlJc w:val="right"/>
      <w:pPr>
        <w:ind w:left="3960" w:hanging="180"/>
      </w:pPr>
    </w:lvl>
    <w:lvl w:ilvl="6" w:tplc="2409000F" w:tentative="1">
      <w:start w:val="1"/>
      <w:numFmt w:val="decimal"/>
      <w:lvlText w:val="%7."/>
      <w:lvlJc w:val="left"/>
      <w:pPr>
        <w:ind w:left="4680" w:hanging="360"/>
      </w:pPr>
    </w:lvl>
    <w:lvl w:ilvl="7" w:tplc="24090019" w:tentative="1">
      <w:start w:val="1"/>
      <w:numFmt w:val="lowerLetter"/>
      <w:lvlText w:val="%8."/>
      <w:lvlJc w:val="left"/>
      <w:pPr>
        <w:ind w:left="5400" w:hanging="360"/>
      </w:pPr>
    </w:lvl>
    <w:lvl w:ilvl="8" w:tplc="2409001B" w:tentative="1">
      <w:start w:val="1"/>
      <w:numFmt w:val="lowerRoman"/>
      <w:lvlText w:val="%9."/>
      <w:lvlJc w:val="right"/>
      <w:pPr>
        <w:ind w:left="6120" w:hanging="180"/>
      </w:pPr>
    </w:lvl>
  </w:abstractNum>
  <w:abstractNum w:abstractNumId="16" w15:restartNumberingAfterBreak="0">
    <w:nsid w:val="5E971AB9"/>
    <w:multiLevelType w:val="hybridMultilevel"/>
    <w:tmpl w:val="C174FDBC"/>
    <w:lvl w:ilvl="0" w:tplc="24090001">
      <w:start w:val="1"/>
      <w:numFmt w:val="bullet"/>
      <w:lvlText w:val=""/>
      <w:lvlJc w:val="left"/>
      <w:pPr>
        <w:ind w:left="360" w:hanging="360"/>
      </w:pPr>
      <w:rPr>
        <w:rFonts w:ascii="Symbol" w:hAnsi="Symbol" w:hint="default"/>
      </w:rPr>
    </w:lvl>
    <w:lvl w:ilvl="1" w:tplc="24090003" w:tentative="1">
      <w:start w:val="1"/>
      <w:numFmt w:val="bullet"/>
      <w:lvlText w:val="o"/>
      <w:lvlJc w:val="left"/>
      <w:pPr>
        <w:ind w:left="1080" w:hanging="360"/>
      </w:pPr>
      <w:rPr>
        <w:rFonts w:ascii="Courier New" w:hAnsi="Courier New" w:cs="Courier New" w:hint="default"/>
      </w:rPr>
    </w:lvl>
    <w:lvl w:ilvl="2" w:tplc="24090005" w:tentative="1">
      <w:start w:val="1"/>
      <w:numFmt w:val="bullet"/>
      <w:lvlText w:val=""/>
      <w:lvlJc w:val="left"/>
      <w:pPr>
        <w:ind w:left="1800" w:hanging="360"/>
      </w:pPr>
      <w:rPr>
        <w:rFonts w:ascii="Wingdings" w:hAnsi="Wingdings" w:hint="default"/>
      </w:rPr>
    </w:lvl>
    <w:lvl w:ilvl="3" w:tplc="24090001" w:tentative="1">
      <w:start w:val="1"/>
      <w:numFmt w:val="bullet"/>
      <w:lvlText w:val=""/>
      <w:lvlJc w:val="left"/>
      <w:pPr>
        <w:ind w:left="2520" w:hanging="360"/>
      </w:pPr>
      <w:rPr>
        <w:rFonts w:ascii="Symbol" w:hAnsi="Symbol" w:hint="default"/>
      </w:rPr>
    </w:lvl>
    <w:lvl w:ilvl="4" w:tplc="24090003" w:tentative="1">
      <w:start w:val="1"/>
      <w:numFmt w:val="bullet"/>
      <w:lvlText w:val="o"/>
      <w:lvlJc w:val="left"/>
      <w:pPr>
        <w:ind w:left="3240" w:hanging="360"/>
      </w:pPr>
      <w:rPr>
        <w:rFonts w:ascii="Courier New" w:hAnsi="Courier New" w:cs="Courier New" w:hint="default"/>
      </w:rPr>
    </w:lvl>
    <w:lvl w:ilvl="5" w:tplc="24090005" w:tentative="1">
      <w:start w:val="1"/>
      <w:numFmt w:val="bullet"/>
      <w:lvlText w:val=""/>
      <w:lvlJc w:val="left"/>
      <w:pPr>
        <w:ind w:left="3960" w:hanging="360"/>
      </w:pPr>
      <w:rPr>
        <w:rFonts w:ascii="Wingdings" w:hAnsi="Wingdings" w:hint="default"/>
      </w:rPr>
    </w:lvl>
    <w:lvl w:ilvl="6" w:tplc="24090001" w:tentative="1">
      <w:start w:val="1"/>
      <w:numFmt w:val="bullet"/>
      <w:lvlText w:val=""/>
      <w:lvlJc w:val="left"/>
      <w:pPr>
        <w:ind w:left="4680" w:hanging="360"/>
      </w:pPr>
      <w:rPr>
        <w:rFonts w:ascii="Symbol" w:hAnsi="Symbol" w:hint="default"/>
      </w:rPr>
    </w:lvl>
    <w:lvl w:ilvl="7" w:tplc="24090003" w:tentative="1">
      <w:start w:val="1"/>
      <w:numFmt w:val="bullet"/>
      <w:lvlText w:val="o"/>
      <w:lvlJc w:val="left"/>
      <w:pPr>
        <w:ind w:left="5400" w:hanging="360"/>
      </w:pPr>
      <w:rPr>
        <w:rFonts w:ascii="Courier New" w:hAnsi="Courier New" w:cs="Courier New" w:hint="default"/>
      </w:rPr>
    </w:lvl>
    <w:lvl w:ilvl="8" w:tplc="24090005" w:tentative="1">
      <w:start w:val="1"/>
      <w:numFmt w:val="bullet"/>
      <w:lvlText w:val=""/>
      <w:lvlJc w:val="left"/>
      <w:pPr>
        <w:ind w:left="6120" w:hanging="360"/>
      </w:pPr>
      <w:rPr>
        <w:rFonts w:ascii="Wingdings" w:hAnsi="Wingdings" w:hint="default"/>
      </w:rPr>
    </w:lvl>
  </w:abstractNum>
  <w:abstractNum w:abstractNumId="17" w15:restartNumberingAfterBreak="0">
    <w:nsid w:val="71FB058F"/>
    <w:multiLevelType w:val="hybridMultilevel"/>
    <w:tmpl w:val="CC7C4E84"/>
    <w:lvl w:ilvl="0" w:tplc="8EFCDDC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DA8F4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C89A0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18BEA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DC12F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E622B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38265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54513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2C518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1"/>
  </w:num>
  <w:num w:numId="3">
    <w:abstractNumId w:val="10"/>
  </w:num>
  <w:num w:numId="4">
    <w:abstractNumId w:val="0"/>
  </w:num>
  <w:num w:numId="5">
    <w:abstractNumId w:val="8"/>
  </w:num>
  <w:num w:numId="6">
    <w:abstractNumId w:val="15"/>
  </w:num>
  <w:num w:numId="7">
    <w:abstractNumId w:val="14"/>
  </w:num>
  <w:num w:numId="8">
    <w:abstractNumId w:val="5"/>
  </w:num>
  <w:num w:numId="9">
    <w:abstractNumId w:val="7"/>
  </w:num>
  <w:num w:numId="10">
    <w:abstractNumId w:val="12"/>
  </w:num>
  <w:num w:numId="11">
    <w:abstractNumId w:val="2"/>
  </w:num>
  <w:num w:numId="12">
    <w:abstractNumId w:val="13"/>
  </w:num>
  <w:num w:numId="13">
    <w:abstractNumId w:val="3"/>
  </w:num>
  <w:num w:numId="14">
    <w:abstractNumId w:val="16"/>
  </w:num>
  <w:num w:numId="15">
    <w:abstractNumId w:val="17"/>
  </w:num>
  <w:num w:numId="16">
    <w:abstractNumId w:val="1"/>
  </w:num>
  <w:num w:numId="17">
    <w:abstractNumId w:val="4"/>
  </w:num>
  <w:num w:numId="1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ocumentProtection w:edit="readOnly" w:formatting="1" w:enforcement="1" w:cryptProviderType="rsaAES" w:cryptAlgorithmClass="hash" w:cryptAlgorithmType="typeAny" w:cryptAlgorithmSid="14" w:cryptSpinCount="100000" w:hash="b+KqkAJs1/w0iMiqHIAZjvzhFPREZ8F5tfN3K6fn9X/IIZLTtHrRkHswQTiBF0GhzLLGnasXNYOz2czFgDnIEQ==" w:salt="i+YdWVSNuCq3vt8i6/pnBQ=="/>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227"/>
    <w:rsid w:val="00000D7D"/>
    <w:rsid w:val="000028A0"/>
    <w:rsid w:val="00005046"/>
    <w:rsid w:val="0000564D"/>
    <w:rsid w:val="00005A9E"/>
    <w:rsid w:val="000064F7"/>
    <w:rsid w:val="00006906"/>
    <w:rsid w:val="00010471"/>
    <w:rsid w:val="00011468"/>
    <w:rsid w:val="000122D6"/>
    <w:rsid w:val="00012DF7"/>
    <w:rsid w:val="000133D1"/>
    <w:rsid w:val="00013840"/>
    <w:rsid w:val="00013BA7"/>
    <w:rsid w:val="000151A6"/>
    <w:rsid w:val="00015B00"/>
    <w:rsid w:val="00015CCC"/>
    <w:rsid w:val="00017D7A"/>
    <w:rsid w:val="00022CBF"/>
    <w:rsid w:val="00024587"/>
    <w:rsid w:val="00026709"/>
    <w:rsid w:val="00027212"/>
    <w:rsid w:val="000306FC"/>
    <w:rsid w:val="000310A6"/>
    <w:rsid w:val="0003294F"/>
    <w:rsid w:val="00041EBA"/>
    <w:rsid w:val="00042710"/>
    <w:rsid w:val="0004277B"/>
    <w:rsid w:val="0004308B"/>
    <w:rsid w:val="0004389A"/>
    <w:rsid w:val="00044DA8"/>
    <w:rsid w:val="00046705"/>
    <w:rsid w:val="00046DCE"/>
    <w:rsid w:val="000472A7"/>
    <w:rsid w:val="000475DC"/>
    <w:rsid w:val="00050B3D"/>
    <w:rsid w:val="000532FF"/>
    <w:rsid w:val="00056308"/>
    <w:rsid w:val="00060536"/>
    <w:rsid w:val="00061DC8"/>
    <w:rsid w:val="00062642"/>
    <w:rsid w:val="000636DC"/>
    <w:rsid w:val="00064896"/>
    <w:rsid w:val="00064AE6"/>
    <w:rsid w:val="0006568A"/>
    <w:rsid w:val="00066089"/>
    <w:rsid w:val="00071F4B"/>
    <w:rsid w:val="000720E3"/>
    <w:rsid w:val="000723AD"/>
    <w:rsid w:val="00080D14"/>
    <w:rsid w:val="00081B2E"/>
    <w:rsid w:val="00081C30"/>
    <w:rsid w:val="000821D7"/>
    <w:rsid w:val="00083BA6"/>
    <w:rsid w:val="00083E07"/>
    <w:rsid w:val="0008539E"/>
    <w:rsid w:val="0008607E"/>
    <w:rsid w:val="000906E8"/>
    <w:rsid w:val="0009189D"/>
    <w:rsid w:val="00092CDE"/>
    <w:rsid w:val="00094145"/>
    <w:rsid w:val="0009460E"/>
    <w:rsid w:val="00094CCC"/>
    <w:rsid w:val="000952E6"/>
    <w:rsid w:val="000955E3"/>
    <w:rsid w:val="000962FF"/>
    <w:rsid w:val="00097F6D"/>
    <w:rsid w:val="000A03FB"/>
    <w:rsid w:val="000A1CD1"/>
    <w:rsid w:val="000A2239"/>
    <w:rsid w:val="000A395A"/>
    <w:rsid w:val="000A4B9D"/>
    <w:rsid w:val="000A5ABD"/>
    <w:rsid w:val="000A76B4"/>
    <w:rsid w:val="000B05C5"/>
    <w:rsid w:val="000B108D"/>
    <w:rsid w:val="000B3C17"/>
    <w:rsid w:val="000B798D"/>
    <w:rsid w:val="000C1BF9"/>
    <w:rsid w:val="000C4793"/>
    <w:rsid w:val="000D1D0A"/>
    <w:rsid w:val="000D2158"/>
    <w:rsid w:val="000D4706"/>
    <w:rsid w:val="000E0503"/>
    <w:rsid w:val="000E1C01"/>
    <w:rsid w:val="000E25D4"/>
    <w:rsid w:val="000E28B5"/>
    <w:rsid w:val="000E480B"/>
    <w:rsid w:val="000E4F6E"/>
    <w:rsid w:val="000E7700"/>
    <w:rsid w:val="000E7E7A"/>
    <w:rsid w:val="000F0F28"/>
    <w:rsid w:val="000F189B"/>
    <w:rsid w:val="000F493F"/>
    <w:rsid w:val="000F4952"/>
    <w:rsid w:val="000F7447"/>
    <w:rsid w:val="001009D8"/>
    <w:rsid w:val="001057AB"/>
    <w:rsid w:val="00106BA7"/>
    <w:rsid w:val="0010788A"/>
    <w:rsid w:val="00107C7B"/>
    <w:rsid w:val="001101E2"/>
    <w:rsid w:val="00112596"/>
    <w:rsid w:val="00112B20"/>
    <w:rsid w:val="001169D1"/>
    <w:rsid w:val="00121CD4"/>
    <w:rsid w:val="00123F90"/>
    <w:rsid w:val="001270C6"/>
    <w:rsid w:val="00130B5A"/>
    <w:rsid w:val="00131BB9"/>
    <w:rsid w:val="00132059"/>
    <w:rsid w:val="00134C00"/>
    <w:rsid w:val="00137367"/>
    <w:rsid w:val="00137501"/>
    <w:rsid w:val="00142783"/>
    <w:rsid w:val="0014387C"/>
    <w:rsid w:val="001443B8"/>
    <w:rsid w:val="00144841"/>
    <w:rsid w:val="001501AA"/>
    <w:rsid w:val="0015396A"/>
    <w:rsid w:val="001546F7"/>
    <w:rsid w:val="00154E51"/>
    <w:rsid w:val="00157481"/>
    <w:rsid w:val="00157643"/>
    <w:rsid w:val="00157E16"/>
    <w:rsid w:val="00160A9D"/>
    <w:rsid w:val="00162DA5"/>
    <w:rsid w:val="00163B94"/>
    <w:rsid w:val="00164359"/>
    <w:rsid w:val="0016691E"/>
    <w:rsid w:val="001675ED"/>
    <w:rsid w:val="0017201B"/>
    <w:rsid w:val="001729BE"/>
    <w:rsid w:val="00173424"/>
    <w:rsid w:val="00175811"/>
    <w:rsid w:val="00176616"/>
    <w:rsid w:val="0018080A"/>
    <w:rsid w:val="00180AB4"/>
    <w:rsid w:val="00180D96"/>
    <w:rsid w:val="00180DB2"/>
    <w:rsid w:val="00181157"/>
    <w:rsid w:val="0018187D"/>
    <w:rsid w:val="001824E7"/>
    <w:rsid w:val="00183211"/>
    <w:rsid w:val="00183566"/>
    <w:rsid w:val="001848C0"/>
    <w:rsid w:val="00184BA2"/>
    <w:rsid w:val="00184F72"/>
    <w:rsid w:val="0018548D"/>
    <w:rsid w:val="00186B70"/>
    <w:rsid w:val="00187C75"/>
    <w:rsid w:val="00190C08"/>
    <w:rsid w:val="00191277"/>
    <w:rsid w:val="0019133B"/>
    <w:rsid w:val="001936D2"/>
    <w:rsid w:val="001937F9"/>
    <w:rsid w:val="00194634"/>
    <w:rsid w:val="0019524B"/>
    <w:rsid w:val="001964DB"/>
    <w:rsid w:val="001965E1"/>
    <w:rsid w:val="001A0564"/>
    <w:rsid w:val="001A0978"/>
    <w:rsid w:val="001A1D9C"/>
    <w:rsid w:val="001A2371"/>
    <w:rsid w:val="001A437B"/>
    <w:rsid w:val="001A6423"/>
    <w:rsid w:val="001A64FB"/>
    <w:rsid w:val="001A7EBF"/>
    <w:rsid w:val="001B006D"/>
    <w:rsid w:val="001B0505"/>
    <w:rsid w:val="001B4123"/>
    <w:rsid w:val="001B7ED5"/>
    <w:rsid w:val="001C0B22"/>
    <w:rsid w:val="001C2409"/>
    <w:rsid w:val="001C3194"/>
    <w:rsid w:val="001C68B7"/>
    <w:rsid w:val="001D028A"/>
    <w:rsid w:val="001D16D7"/>
    <w:rsid w:val="001D287E"/>
    <w:rsid w:val="001D365F"/>
    <w:rsid w:val="001D779D"/>
    <w:rsid w:val="001E4E8A"/>
    <w:rsid w:val="001E5906"/>
    <w:rsid w:val="001E7FE0"/>
    <w:rsid w:val="001F21B4"/>
    <w:rsid w:val="001F646F"/>
    <w:rsid w:val="001F73ED"/>
    <w:rsid w:val="0020000F"/>
    <w:rsid w:val="00201655"/>
    <w:rsid w:val="002024B7"/>
    <w:rsid w:val="00204231"/>
    <w:rsid w:val="0020598A"/>
    <w:rsid w:val="00217306"/>
    <w:rsid w:val="0022019D"/>
    <w:rsid w:val="002208C4"/>
    <w:rsid w:val="00220D6E"/>
    <w:rsid w:val="00221115"/>
    <w:rsid w:val="00222B96"/>
    <w:rsid w:val="002239CD"/>
    <w:rsid w:val="0022438D"/>
    <w:rsid w:val="00224527"/>
    <w:rsid w:val="002249FF"/>
    <w:rsid w:val="002273B7"/>
    <w:rsid w:val="00227443"/>
    <w:rsid w:val="0023185D"/>
    <w:rsid w:val="002322C1"/>
    <w:rsid w:val="00232766"/>
    <w:rsid w:val="00232D06"/>
    <w:rsid w:val="00233272"/>
    <w:rsid w:val="00233449"/>
    <w:rsid w:val="00233DA7"/>
    <w:rsid w:val="00234306"/>
    <w:rsid w:val="00237961"/>
    <w:rsid w:val="00240274"/>
    <w:rsid w:val="002405DF"/>
    <w:rsid w:val="0024273E"/>
    <w:rsid w:val="00244182"/>
    <w:rsid w:val="00255D57"/>
    <w:rsid w:val="002573E9"/>
    <w:rsid w:val="00261768"/>
    <w:rsid w:val="00261931"/>
    <w:rsid w:val="002622CF"/>
    <w:rsid w:val="0026402C"/>
    <w:rsid w:val="00264691"/>
    <w:rsid w:val="00266653"/>
    <w:rsid w:val="002728A7"/>
    <w:rsid w:val="002741F4"/>
    <w:rsid w:val="0027496D"/>
    <w:rsid w:val="00275728"/>
    <w:rsid w:val="0027599B"/>
    <w:rsid w:val="0027718E"/>
    <w:rsid w:val="00277833"/>
    <w:rsid w:val="00280400"/>
    <w:rsid w:val="0028663E"/>
    <w:rsid w:val="00286C90"/>
    <w:rsid w:val="002876CE"/>
    <w:rsid w:val="002923E3"/>
    <w:rsid w:val="002936D5"/>
    <w:rsid w:val="002946EF"/>
    <w:rsid w:val="00295084"/>
    <w:rsid w:val="00295E97"/>
    <w:rsid w:val="002962C1"/>
    <w:rsid w:val="002A10A0"/>
    <w:rsid w:val="002A5095"/>
    <w:rsid w:val="002A5E15"/>
    <w:rsid w:val="002A6CC1"/>
    <w:rsid w:val="002A7089"/>
    <w:rsid w:val="002A7592"/>
    <w:rsid w:val="002A759E"/>
    <w:rsid w:val="002A7C40"/>
    <w:rsid w:val="002B23C7"/>
    <w:rsid w:val="002B2939"/>
    <w:rsid w:val="002B341C"/>
    <w:rsid w:val="002B3537"/>
    <w:rsid w:val="002B42AD"/>
    <w:rsid w:val="002B56FC"/>
    <w:rsid w:val="002B5DBD"/>
    <w:rsid w:val="002B6E29"/>
    <w:rsid w:val="002C0CD4"/>
    <w:rsid w:val="002C130F"/>
    <w:rsid w:val="002C188C"/>
    <w:rsid w:val="002C204F"/>
    <w:rsid w:val="002C2785"/>
    <w:rsid w:val="002C4890"/>
    <w:rsid w:val="002C5638"/>
    <w:rsid w:val="002D05D6"/>
    <w:rsid w:val="002D576E"/>
    <w:rsid w:val="002D6A34"/>
    <w:rsid w:val="002D79BD"/>
    <w:rsid w:val="002D7B46"/>
    <w:rsid w:val="002E14D1"/>
    <w:rsid w:val="002E6AFD"/>
    <w:rsid w:val="002F00E1"/>
    <w:rsid w:val="002F0142"/>
    <w:rsid w:val="002F642A"/>
    <w:rsid w:val="00302DAE"/>
    <w:rsid w:val="003044C2"/>
    <w:rsid w:val="003047E7"/>
    <w:rsid w:val="00306491"/>
    <w:rsid w:val="00307F09"/>
    <w:rsid w:val="00307FE4"/>
    <w:rsid w:val="00310D66"/>
    <w:rsid w:val="003118A1"/>
    <w:rsid w:val="00312838"/>
    <w:rsid w:val="00315401"/>
    <w:rsid w:val="00316DA8"/>
    <w:rsid w:val="00317BAA"/>
    <w:rsid w:val="003209D4"/>
    <w:rsid w:val="00320E72"/>
    <w:rsid w:val="00323037"/>
    <w:rsid w:val="00325349"/>
    <w:rsid w:val="00325560"/>
    <w:rsid w:val="00325928"/>
    <w:rsid w:val="00330A02"/>
    <w:rsid w:val="00333A5E"/>
    <w:rsid w:val="00333B16"/>
    <w:rsid w:val="003352E0"/>
    <w:rsid w:val="00335CC0"/>
    <w:rsid w:val="00337DAF"/>
    <w:rsid w:val="00343C2D"/>
    <w:rsid w:val="00345F5F"/>
    <w:rsid w:val="00347C37"/>
    <w:rsid w:val="00350A2E"/>
    <w:rsid w:val="00352E5C"/>
    <w:rsid w:val="00352F03"/>
    <w:rsid w:val="0035518A"/>
    <w:rsid w:val="00355B7B"/>
    <w:rsid w:val="003567FA"/>
    <w:rsid w:val="00357612"/>
    <w:rsid w:val="00360775"/>
    <w:rsid w:val="00360BF8"/>
    <w:rsid w:val="00362044"/>
    <w:rsid w:val="003620E1"/>
    <w:rsid w:val="00362C94"/>
    <w:rsid w:val="003637E6"/>
    <w:rsid w:val="003640FC"/>
    <w:rsid w:val="0036449B"/>
    <w:rsid w:val="003646DC"/>
    <w:rsid w:val="00364ACF"/>
    <w:rsid w:val="00366EFC"/>
    <w:rsid w:val="0036750A"/>
    <w:rsid w:val="00367D25"/>
    <w:rsid w:val="00371162"/>
    <w:rsid w:val="003718E5"/>
    <w:rsid w:val="003764EE"/>
    <w:rsid w:val="00376EB8"/>
    <w:rsid w:val="00377EF0"/>
    <w:rsid w:val="00380094"/>
    <w:rsid w:val="00381317"/>
    <w:rsid w:val="00381672"/>
    <w:rsid w:val="0038263C"/>
    <w:rsid w:val="00386CC3"/>
    <w:rsid w:val="00387B2C"/>
    <w:rsid w:val="00391AA1"/>
    <w:rsid w:val="003936CF"/>
    <w:rsid w:val="003957AB"/>
    <w:rsid w:val="00397295"/>
    <w:rsid w:val="00397A3D"/>
    <w:rsid w:val="003A03F0"/>
    <w:rsid w:val="003A1404"/>
    <w:rsid w:val="003A21A4"/>
    <w:rsid w:val="003A3740"/>
    <w:rsid w:val="003A4D41"/>
    <w:rsid w:val="003B14F8"/>
    <w:rsid w:val="003B2DBF"/>
    <w:rsid w:val="003B4D0D"/>
    <w:rsid w:val="003B4F07"/>
    <w:rsid w:val="003B6D33"/>
    <w:rsid w:val="003C1AF3"/>
    <w:rsid w:val="003C3C14"/>
    <w:rsid w:val="003C40F1"/>
    <w:rsid w:val="003C6F20"/>
    <w:rsid w:val="003D31D4"/>
    <w:rsid w:val="003D3808"/>
    <w:rsid w:val="003D401F"/>
    <w:rsid w:val="003D572F"/>
    <w:rsid w:val="003D6F04"/>
    <w:rsid w:val="003E12FE"/>
    <w:rsid w:val="003E27A8"/>
    <w:rsid w:val="003E399C"/>
    <w:rsid w:val="003E3E41"/>
    <w:rsid w:val="003E4C00"/>
    <w:rsid w:val="003E52AB"/>
    <w:rsid w:val="003F03CF"/>
    <w:rsid w:val="003F048B"/>
    <w:rsid w:val="003F0B26"/>
    <w:rsid w:val="003F398C"/>
    <w:rsid w:val="003F533B"/>
    <w:rsid w:val="003F6D25"/>
    <w:rsid w:val="004006E5"/>
    <w:rsid w:val="00402D9F"/>
    <w:rsid w:val="004038E7"/>
    <w:rsid w:val="00404949"/>
    <w:rsid w:val="0040732C"/>
    <w:rsid w:val="0041182C"/>
    <w:rsid w:val="0041211C"/>
    <w:rsid w:val="0041217F"/>
    <w:rsid w:val="004127D2"/>
    <w:rsid w:val="0041389A"/>
    <w:rsid w:val="00414DBB"/>
    <w:rsid w:val="0041550F"/>
    <w:rsid w:val="00416A03"/>
    <w:rsid w:val="00417BCA"/>
    <w:rsid w:val="004205A9"/>
    <w:rsid w:val="00423C11"/>
    <w:rsid w:val="00424614"/>
    <w:rsid w:val="00424BCD"/>
    <w:rsid w:val="00425316"/>
    <w:rsid w:val="00425F83"/>
    <w:rsid w:val="004262F7"/>
    <w:rsid w:val="00426940"/>
    <w:rsid w:val="0043122E"/>
    <w:rsid w:val="0043125B"/>
    <w:rsid w:val="00431D16"/>
    <w:rsid w:val="00435C43"/>
    <w:rsid w:val="00442AC2"/>
    <w:rsid w:val="00442BAE"/>
    <w:rsid w:val="004448A8"/>
    <w:rsid w:val="00444FD5"/>
    <w:rsid w:val="004464E0"/>
    <w:rsid w:val="00450046"/>
    <w:rsid w:val="004520E6"/>
    <w:rsid w:val="00452A9C"/>
    <w:rsid w:val="00453454"/>
    <w:rsid w:val="004538C4"/>
    <w:rsid w:val="00453EA7"/>
    <w:rsid w:val="00457196"/>
    <w:rsid w:val="0046055A"/>
    <w:rsid w:val="00460E2F"/>
    <w:rsid w:val="004629C1"/>
    <w:rsid w:val="004642BA"/>
    <w:rsid w:val="004657F6"/>
    <w:rsid w:val="004708C5"/>
    <w:rsid w:val="00470DA4"/>
    <w:rsid w:val="00472049"/>
    <w:rsid w:val="0047390B"/>
    <w:rsid w:val="004751C8"/>
    <w:rsid w:val="00475CE1"/>
    <w:rsid w:val="004771F6"/>
    <w:rsid w:val="00477AA2"/>
    <w:rsid w:val="004809A9"/>
    <w:rsid w:val="004816A2"/>
    <w:rsid w:val="004830A0"/>
    <w:rsid w:val="004833E1"/>
    <w:rsid w:val="00484AAB"/>
    <w:rsid w:val="0048674E"/>
    <w:rsid w:val="00487000"/>
    <w:rsid w:val="004903AE"/>
    <w:rsid w:val="004926C1"/>
    <w:rsid w:val="004958CC"/>
    <w:rsid w:val="004968D6"/>
    <w:rsid w:val="004A0901"/>
    <w:rsid w:val="004A0CD9"/>
    <w:rsid w:val="004A10DC"/>
    <w:rsid w:val="004A488B"/>
    <w:rsid w:val="004A51E7"/>
    <w:rsid w:val="004A69BE"/>
    <w:rsid w:val="004A6D43"/>
    <w:rsid w:val="004A76D8"/>
    <w:rsid w:val="004A7D83"/>
    <w:rsid w:val="004B009A"/>
    <w:rsid w:val="004B1A52"/>
    <w:rsid w:val="004B2965"/>
    <w:rsid w:val="004B2B30"/>
    <w:rsid w:val="004B38A2"/>
    <w:rsid w:val="004B4879"/>
    <w:rsid w:val="004B6C8E"/>
    <w:rsid w:val="004B7A34"/>
    <w:rsid w:val="004C0686"/>
    <w:rsid w:val="004C1235"/>
    <w:rsid w:val="004C3DE3"/>
    <w:rsid w:val="004C42E7"/>
    <w:rsid w:val="004C484C"/>
    <w:rsid w:val="004C5B2C"/>
    <w:rsid w:val="004C60DE"/>
    <w:rsid w:val="004C627B"/>
    <w:rsid w:val="004C6C8B"/>
    <w:rsid w:val="004D0B04"/>
    <w:rsid w:val="004D1E42"/>
    <w:rsid w:val="004D3AEA"/>
    <w:rsid w:val="004D43A9"/>
    <w:rsid w:val="004D6159"/>
    <w:rsid w:val="004E04A9"/>
    <w:rsid w:val="004E13A3"/>
    <w:rsid w:val="004E307C"/>
    <w:rsid w:val="004E322F"/>
    <w:rsid w:val="004E67DE"/>
    <w:rsid w:val="004E6CF4"/>
    <w:rsid w:val="004E7A44"/>
    <w:rsid w:val="004F087A"/>
    <w:rsid w:val="004F1452"/>
    <w:rsid w:val="004F2339"/>
    <w:rsid w:val="004F2613"/>
    <w:rsid w:val="004F5886"/>
    <w:rsid w:val="004F5A81"/>
    <w:rsid w:val="004F641E"/>
    <w:rsid w:val="004F654A"/>
    <w:rsid w:val="00500D89"/>
    <w:rsid w:val="00501019"/>
    <w:rsid w:val="00504442"/>
    <w:rsid w:val="005117E1"/>
    <w:rsid w:val="00511F13"/>
    <w:rsid w:val="00515B04"/>
    <w:rsid w:val="00515E62"/>
    <w:rsid w:val="005179B0"/>
    <w:rsid w:val="00520236"/>
    <w:rsid w:val="00521AD0"/>
    <w:rsid w:val="00522101"/>
    <w:rsid w:val="0052234F"/>
    <w:rsid w:val="005247AC"/>
    <w:rsid w:val="00524F66"/>
    <w:rsid w:val="005257D3"/>
    <w:rsid w:val="005263F4"/>
    <w:rsid w:val="0052640B"/>
    <w:rsid w:val="00526D38"/>
    <w:rsid w:val="00531658"/>
    <w:rsid w:val="00531E5A"/>
    <w:rsid w:val="00533A49"/>
    <w:rsid w:val="00534291"/>
    <w:rsid w:val="005343C9"/>
    <w:rsid w:val="005362F1"/>
    <w:rsid w:val="00537EB2"/>
    <w:rsid w:val="00542304"/>
    <w:rsid w:val="005447E9"/>
    <w:rsid w:val="005450A5"/>
    <w:rsid w:val="00545C7E"/>
    <w:rsid w:val="00545EB4"/>
    <w:rsid w:val="00545FFA"/>
    <w:rsid w:val="00546392"/>
    <w:rsid w:val="005478BF"/>
    <w:rsid w:val="005523C3"/>
    <w:rsid w:val="005536B7"/>
    <w:rsid w:val="00561051"/>
    <w:rsid w:val="005635AD"/>
    <w:rsid w:val="00564C1D"/>
    <w:rsid w:val="00565120"/>
    <w:rsid w:val="00566A60"/>
    <w:rsid w:val="00570CC0"/>
    <w:rsid w:val="00573FB1"/>
    <w:rsid w:val="00574956"/>
    <w:rsid w:val="005768D9"/>
    <w:rsid w:val="00577432"/>
    <w:rsid w:val="00583505"/>
    <w:rsid w:val="005838EC"/>
    <w:rsid w:val="00583D65"/>
    <w:rsid w:val="0058506D"/>
    <w:rsid w:val="00587DA3"/>
    <w:rsid w:val="00587EC4"/>
    <w:rsid w:val="00590E9E"/>
    <w:rsid w:val="00591C71"/>
    <w:rsid w:val="005928DD"/>
    <w:rsid w:val="0059299C"/>
    <w:rsid w:val="005931BF"/>
    <w:rsid w:val="00593EE6"/>
    <w:rsid w:val="00596795"/>
    <w:rsid w:val="00597FF0"/>
    <w:rsid w:val="005A2271"/>
    <w:rsid w:val="005A325D"/>
    <w:rsid w:val="005A55AE"/>
    <w:rsid w:val="005A5EDD"/>
    <w:rsid w:val="005A6CAC"/>
    <w:rsid w:val="005A73A0"/>
    <w:rsid w:val="005B0BED"/>
    <w:rsid w:val="005B1A8E"/>
    <w:rsid w:val="005B2116"/>
    <w:rsid w:val="005B2228"/>
    <w:rsid w:val="005B4537"/>
    <w:rsid w:val="005B7C82"/>
    <w:rsid w:val="005C1ADE"/>
    <w:rsid w:val="005C2353"/>
    <w:rsid w:val="005C3B57"/>
    <w:rsid w:val="005C4489"/>
    <w:rsid w:val="005D25DA"/>
    <w:rsid w:val="005D3EFC"/>
    <w:rsid w:val="005D473D"/>
    <w:rsid w:val="005D50DC"/>
    <w:rsid w:val="005E2D0C"/>
    <w:rsid w:val="005E7208"/>
    <w:rsid w:val="005F14EF"/>
    <w:rsid w:val="005F2550"/>
    <w:rsid w:val="005F27B5"/>
    <w:rsid w:val="005F3B02"/>
    <w:rsid w:val="005F4AA0"/>
    <w:rsid w:val="005F6393"/>
    <w:rsid w:val="005F67D0"/>
    <w:rsid w:val="005F72D3"/>
    <w:rsid w:val="005F756D"/>
    <w:rsid w:val="00600A93"/>
    <w:rsid w:val="00600B79"/>
    <w:rsid w:val="00603FFC"/>
    <w:rsid w:val="00606385"/>
    <w:rsid w:val="00606ACA"/>
    <w:rsid w:val="006112C6"/>
    <w:rsid w:val="00611B21"/>
    <w:rsid w:val="00612205"/>
    <w:rsid w:val="00614212"/>
    <w:rsid w:val="00614BB7"/>
    <w:rsid w:val="00615786"/>
    <w:rsid w:val="006170C7"/>
    <w:rsid w:val="00617653"/>
    <w:rsid w:val="006224BA"/>
    <w:rsid w:val="00622FFC"/>
    <w:rsid w:val="0062494E"/>
    <w:rsid w:val="00631F86"/>
    <w:rsid w:val="0063247E"/>
    <w:rsid w:val="00633B5E"/>
    <w:rsid w:val="00633B75"/>
    <w:rsid w:val="0063451F"/>
    <w:rsid w:val="00634638"/>
    <w:rsid w:val="00634AF8"/>
    <w:rsid w:val="00635C96"/>
    <w:rsid w:val="00636517"/>
    <w:rsid w:val="00636EB1"/>
    <w:rsid w:val="006371A1"/>
    <w:rsid w:val="00637F25"/>
    <w:rsid w:val="006406F7"/>
    <w:rsid w:val="006430CD"/>
    <w:rsid w:val="00643BDC"/>
    <w:rsid w:val="00643C95"/>
    <w:rsid w:val="00644B19"/>
    <w:rsid w:val="00645C64"/>
    <w:rsid w:val="006462E5"/>
    <w:rsid w:val="00650B17"/>
    <w:rsid w:val="00650B6B"/>
    <w:rsid w:val="00650D50"/>
    <w:rsid w:val="00655C22"/>
    <w:rsid w:val="0065647B"/>
    <w:rsid w:val="00661748"/>
    <w:rsid w:val="00661A3E"/>
    <w:rsid w:val="00666152"/>
    <w:rsid w:val="006663F5"/>
    <w:rsid w:val="006705CA"/>
    <w:rsid w:val="006744A3"/>
    <w:rsid w:val="00674C78"/>
    <w:rsid w:val="00675007"/>
    <w:rsid w:val="00676606"/>
    <w:rsid w:val="00677990"/>
    <w:rsid w:val="006805AA"/>
    <w:rsid w:val="00680FE9"/>
    <w:rsid w:val="00681DAA"/>
    <w:rsid w:val="006824D9"/>
    <w:rsid w:val="0068376C"/>
    <w:rsid w:val="00683DB0"/>
    <w:rsid w:val="00683FB4"/>
    <w:rsid w:val="006855B3"/>
    <w:rsid w:val="006857C0"/>
    <w:rsid w:val="00685E6E"/>
    <w:rsid w:val="00690195"/>
    <w:rsid w:val="00692A48"/>
    <w:rsid w:val="0069305F"/>
    <w:rsid w:val="00694059"/>
    <w:rsid w:val="006942E0"/>
    <w:rsid w:val="0069664C"/>
    <w:rsid w:val="00697487"/>
    <w:rsid w:val="00697814"/>
    <w:rsid w:val="006A0226"/>
    <w:rsid w:val="006A0D67"/>
    <w:rsid w:val="006A592D"/>
    <w:rsid w:val="006A5E9F"/>
    <w:rsid w:val="006A6845"/>
    <w:rsid w:val="006A7BC3"/>
    <w:rsid w:val="006B0B23"/>
    <w:rsid w:val="006B2208"/>
    <w:rsid w:val="006B2540"/>
    <w:rsid w:val="006B4E23"/>
    <w:rsid w:val="006B4E7D"/>
    <w:rsid w:val="006B574C"/>
    <w:rsid w:val="006B5F27"/>
    <w:rsid w:val="006B6F3D"/>
    <w:rsid w:val="006B752E"/>
    <w:rsid w:val="006C2095"/>
    <w:rsid w:val="006C25CE"/>
    <w:rsid w:val="006C4F25"/>
    <w:rsid w:val="006D1898"/>
    <w:rsid w:val="006D5563"/>
    <w:rsid w:val="006D6C13"/>
    <w:rsid w:val="006D6FCA"/>
    <w:rsid w:val="006D7478"/>
    <w:rsid w:val="006D7960"/>
    <w:rsid w:val="006E22AF"/>
    <w:rsid w:val="006E2A07"/>
    <w:rsid w:val="006E3AA1"/>
    <w:rsid w:val="006E3BD4"/>
    <w:rsid w:val="006E4FA7"/>
    <w:rsid w:val="006E5DD9"/>
    <w:rsid w:val="006E6482"/>
    <w:rsid w:val="006E71FA"/>
    <w:rsid w:val="006E7276"/>
    <w:rsid w:val="006E74E2"/>
    <w:rsid w:val="006E76A1"/>
    <w:rsid w:val="006F1CA6"/>
    <w:rsid w:val="006F2344"/>
    <w:rsid w:val="006F2FC5"/>
    <w:rsid w:val="006F3A35"/>
    <w:rsid w:val="006F655E"/>
    <w:rsid w:val="006F7848"/>
    <w:rsid w:val="007004AA"/>
    <w:rsid w:val="00702D2D"/>
    <w:rsid w:val="00703795"/>
    <w:rsid w:val="0070662F"/>
    <w:rsid w:val="00712279"/>
    <w:rsid w:val="007142D3"/>
    <w:rsid w:val="00714D1B"/>
    <w:rsid w:val="00717687"/>
    <w:rsid w:val="00720215"/>
    <w:rsid w:val="00722397"/>
    <w:rsid w:val="00723151"/>
    <w:rsid w:val="00724904"/>
    <w:rsid w:val="00724F0E"/>
    <w:rsid w:val="00724FB8"/>
    <w:rsid w:val="00725B01"/>
    <w:rsid w:val="00726952"/>
    <w:rsid w:val="00731C96"/>
    <w:rsid w:val="00732973"/>
    <w:rsid w:val="007342E2"/>
    <w:rsid w:val="00736930"/>
    <w:rsid w:val="007420F0"/>
    <w:rsid w:val="00743590"/>
    <w:rsid w:val="00743660"/>
    <w:rsid w:val="0074471D"/>
    <w:rsid w:val="00744DF5"/>
    <w:rsid w:val="00745068"/>
    <w:rsid w:val="00747B59"/>
    <w:rsid w:val="007503B2"/>
    <w:rsid w:val="00750B66"/>
    <w:rsid w:val="00750BE9"/>
    <w:rsid w:val="0075109F"/>
    <w:rsid w:val="00757378"/>
    <w:rsid w:val="00757545"/>
    <w:rsid w:val="007601D1"/>
    <w:rsid w:val="00760C05"/>
    <w:rsid w:val="007613A8"/>
    <w:rsid w:val="00762579"/>
    <w:rsid w:val="00762E03"/>
    <w:rsid w:val="00763951"/>
    <w:rsid w:val="00763B26"/>
    <w:rsid w:val="00764013"/>
    <w:rsid w:val="007647CA"/>
    <w:rsid w:val="00766ADE"/>
    <w:rsid w:val="00767731"/>
    <w:rsid w:val="00773F20"/>
    <w:rsid w:val="00774731"/>
    <w:rsid w:val="00774F15"/>
    <w:rsid w:val="007764FA"/>
    <w:rsid w:val="00785684"/>
    <w:rsid w:val="00786D0A"/>
    <w:rsid w:val="0079240A"/>
    <w:rsid w:val="007939D5"/>
    <w:rsid w:val="00794538"/>
    <w:rsid w:val="0079478A"/>
    <w:rsid w:val="00794A2F"/>
    <w:rsid w:val="007952C0"/>
    <w:rsid w:val="0079570C"/>
    <w:rsid w:val="00797CF3"/>
    <w:rsid w:val="007A3EDA"/>
    <w:rsid w:val="007A486E"/>
    <w:rsid w:val="007A7B9A"/>
    <w:rsid w:val="007B183D"/>
    <w:rsid w:val="007B4A83"/>
    <w:rsid w:val="007B79D6"/>
    <w:rsid w:val="007B7CF9"/>
    <w:rsid w:val="007C23E0"/>
    <w:rsid w:val="007C4B76"/>
    <w:rsid w:val="007C4EE8"/>
    <w:rsid w:val="007C708D"/>
    <w:rsid w:val="007C7AE4"/>
    <w:rsid w:val="007D094A"/>
    <w:rsid w:val="007D2272"/>
    <w:rsid w:val="007D2447"/>
    <w:rsid w:val="007D3552"/>
    <w:rsid w:val="007D4294"/>
    <w:rsid w:val="007D53DB"/>
    <w:rsid w:val="007D6F53"/>
    <w:rsid w:val="007E0C65"/>
    <w:rsid w:val="007E1B95"/>
    <w:rsid w:val="007E286D"/>
    <w:rsid w:val="007E3387"/>
    <w:rsid w:val="007E33D5"/>
    <w:rsid w:val="007E4016"/>
    <w:rsid w:val="007E6FC8"/>
    <w:rsid w:val="007E7513"/>
    <w:rsid w:val="007F0EC0"/>
    <w:rsid w:val="007F2B38"/>
    <w:rsid w:val="007F2C37"/>
    <w:rsid w:val="007F2CCE"/>
    <w:rsid w:val="007F445B"/>
    <w:rsid w:val="007F63DB"/>
    <w:rsid w:val="007F66D2"/>
    <w:rsid w:val="007F7CEA"/>
    <w:rsid w:val="008005C3"/>
    <w:rsid w:val="00800651"/>
    <w:rsid w:val="00804479"/>
    <w:rsid w:val="00804E72"/>
    <w:rsid w:val="0080655C"/>
    <w:rsid w:val="00806979"/>
    <w:rsid w:val="0081008C"/>
    <w:rsid w:val="008103E3"/>
    <w:rsid w:val="00810963"/>
    <w:rsid w:val="00810D66"/>
    <w:rsid w:val="008120A7"/>
    <w:rsid w:val="00814892"/>
    <w:rsid w:val="0081544D"/>
    <w:rsid w:val="00815E51"/>
    <w:rsid w:val="008207F3"/>
    <w:rsid w:val="00820ABA"/>
    <w:rsid w:val="00820C94"/>
    <w:rsid w:val="00820D72"/>
    <w:rsid w:val="00822696"/>
    <w:rsid w:val="00823D12"/>
    <w:rsid w:val="008252F2"/>
    <w:rsid w:val="0083065D"/>
    <w:rsid w:val="00830CA5"/>
    <w:rsid w:val="008321D3"/>
    <w:rsid w:val="00833F89"/>
    <w:rsid w:val="00834FE8"/>
    <w:rsid w:val="00835601"/>
    <w:rsid w:val="0083645B"/>
    <w:rsid w:val="00841949"/>
    <w:rsid w:val="008421C2"/>
    <w:rsid w:val="0084496E"/>
    <w:rsid w:val="00844BA7"/>
    <w:rsid w:val="00846BDC"/>
    <w:rsid w:val="008503F9"/>
    <w:rsid w:val="0085059B"/>
    <w:rsid w:val="00851077"/>
    <w:rsid w:val="0085523F"/>
    <w:rsid w:val="00855BFE"/>
    <w:rsid w:val="00857E3A"/>
    <w:rsid w:val="00857F63"/>
    <w:rsid w:val="008608B7"/>
    <w:rsid w:val="00860AA5"/>
    <w:rsid w:val="00861D33"/>
    <w:rsid w:val="008632F0"/>
    <w:rsid w:val="00867996"/>
    <w:rsid w:val="00874422"/>
    <w:rsid w:val="00875E94"/>
    <w:rsid w:val="00876083"/>
    <w:rsid w:val="008763BF"/>
    <w:rsid w:val="008770BD"/>
    <w:rsid w:val="008774AA"/>
    <w:rsid w:val="00881BA0"/>
    <w:rsid w:val="00881F54"/>
    <w:rsid w:val="00883B8F"/>
    <w:rsid w:val="00890800"/>
    <w:rsid w:val="008918DB"/>
    <w:rsid w:val="00892248"/>
    <w:rsid w:val="00893C85"/>
    <w:rsid w:val="00896011"/>
    <w:rsid w:val="00896C5B"/>
    <w:rsid w:val="00896D37"/>
    <w:rsid w:val="008A03DC"/>
    <w:rsid w:val="008A0CF1"/>
    <w:rsid w:val="008A1285"/>
    <w:rsid w:val="008A12DD"/>
    <w:rsid w:val="008A3AC0"/>
    <w:rsid w:val="008A52E3"/>
    <w:rsid w:val="008B029E"/>
    <w:rsid w:val="008B2254"/>
    <w:rsid w:val="008B4335"/>
    <w:rsid w:val="008C0017"/>
    <w:rsid w:val="008C2AFD"/>
    <w:rsid w:val="008C329D"/>
    <w:rsid w:val="008C5478"/>
    <w:rsid w:val="008D0A18"/>
    <w:rsid w:val="008D1E9A"/>
    <w:rsid w:val="008D21D0"/>
    <w:rsid w:val="008D2A11"/>
    <w:rsid w:val="008D550E"/>
    <w:rsid w:val="008D55C6"/>
    <w:rsid w:val="008D6F56"/>
    <w:rsid w:val="008D7BE5"/>
    <w:rsid w:val="008E1F14"/>
    <w:rsid w:val="008E2EBC"/>
    <w:rsid w:val="008E3127"/>
    <w:rsid w:val="008E4021"/>
    <w:rsid w:val="008E4782"/>
    <w:rsid w:val="008E52F6"/>
    <w:rsid w:val="008E56B2"/>
    <w:rsid w:val="008E7D12"/>
    <w:rsid w:val="008F0442"/>
    <w:rsid w:val="008F0FBF"/>
    <w:rsid w:val="008F1EEF"/>
    <w:rsid w:val="008F24FA"/>
    <w:rsid w:val="008F3DD3"/>
    <w:rsid w:val="008F5472"/>
    <w:rsid w:val="008F7D7D"/>
    <w:rsid w:val="00905CA8"/>
    <w:rsid w:val="00906F50"/>
    <w:rsid w:val="00910741"/>
    <w:rsid w:val="0091392A"/>
    <w:rsid w:val="00917F58"/>
    <w:rsid w:val="00920BCD"/>
    <w:rsid w:val="0092412E"/>
    <w:rsid w:val="009258C1"/>
    <w:rsid w:val="0092708C"/>
    <w:rsid w:val="0092720D"/>
    <w:rsid w:val="0092732D"/>
    <w:rsid w:val="00927BCA"/>
    <w:rsid w:val="009317D7"/>
    <w:rsid w:val="0093272A"/>
    <w:rsid w:val="00932A9D"/>
    <w:rsid w:val="0093325E"/>
    <w:rsid w:val="009337D0"/>
    <w:rsid w:val="009337DD"/>
    <w:rsid w:val="00935A21"/>
    <w:rsid w:val="00936D91"/>
    <w:rsid w:val="00937926"/>
    <w:rsid w:val="00942458"/>
    <w:rsid w:val="00942597"/>
    <w:rsid w:val="0094552A"/>
    <w:rsid w:val="00947227"/>
    <w:rsid w:val="00950F96"/>
    <w:rsid w:val="0095167F"/>
    <w:rsid w:val="009539BD"/>
    <w:rsid w:val="0095474A"/>
    <w:rsid w:val="00955971"/>
    <w:rsid w:val="00955F2E"/>
    <w:rsid w:val="00956507"/>
    <w:rsid w:val="00956890"/>
    <w:rsid w:val="0095704F"/>
    <w:rsid w:val="009600C3"/>
    <w:rsid w:val="009607DE"/>
    <w:rsid w:val="0096182B"/>
    <w:rsid w:val="009624FF"/>
    <w:rsid w:val="0096344E"/>
    <w:rsid w:val="0096411B"/>
    <w:rsid w:val="00964F2E"/>
    <w:rsid w:val="00964FC5"/>
    <w:rsid w:val="00966EE9"/>
    <w:rsid w:val="00970A2F"/>
    <w:rsid w:val="00970D14"/>
    <w:rsid w:val="0097222E"/>
    <w:rsid w:val="0097349C"/>
    <w:rsid w:val="00974D94"/>
    <w:rsid w:val="00976DD4"/>
    <w:rsid w:val="00977848"/>
    <w:rsid w:val="00980C5A"/>
    <w:rsid w:val="00980C92"/>
    <w:rsid w:val="00981A3B"/>
    <w:rsid w:val="00982A4A"/>
    <w:rsid w:val="00985E51"/>
    <w:rsid w:val="00986F33"/>
    <w:rsid w:val="00986FDA"/>
    <w:rsid w:val="00990441"/>
    <w:rsid w:val="00994EAB"/>
    <w:rsid w:val="009962A2"/>
    <w:rsid w:val="00996670"/>
    <w:rsid w:val="00997715"/>
    <w:rsid w:val="009A1281"/>
    <w:rsid w:val="009A3C13"/>
    <w:rsid w:val="009A5E2D"/>
    <w:rsid w:val="009A631E"/>
    <w:rsid w:val="009A7977"/>
    <w:rsid w:val="009A7C72"/>
    <w:rsid w:val="009B39A1"/>
    <w:rsid w:val="009B3AB8"/>
    <w:rsid w:val="009B556C"/>
    <w:rsid w:val="009B63AD"/>
    <w:rsid w:val="009B7011"/>
    <w:rsid w:val="009B78D7"/>
    <w:rsid w:val="009C0128"/>
    <w:rsid w:val="009C1D75"/>
    <w:rsid w:val="009C30BD"/>
    <w:rsid w:val="009C36A6"/>
    <w:rsid w:val="009C40C2"/>
    <w:rsid w:val="009C4B13"/>
    <w:rsid w:val="009C51AA"/>
    <w:rsid w:val="009D0570"/>
    <w:rsid w:val="009D0FF0"/>
    <w:rsid w:val="009D1933"/>
    <w:rsid w:val="009D3101"/>
    <w:rsid w:val="009D389A"/>
    <w:rsid w:val="009D5BFD"/>
    <w:rsid w:val="009E15FB"/>
    <w:rsid w:val="009E2717"/>
    <w:rsid w:val="009E324A"/>
    <w:rsid w:val="009E70AC"/>
    <w:rsid w:val="009E7EA0"/>
    <w:rsid w:val="009F59B5"/>
    <w:rsid w:val="009F5A43"/>
    <w:rsid w:val="009F7947"/>
    <w:rsid w:val="00A018A6"/>
    <w:rsid w:val="00A01E1A"/>
    <w:rsid w:val="00A02BF9"/>
    <w:rsid w:val="00A048E7"/>
    <w:rsid w:val="00A06CAE"/>
    <w:rsid w:val="00A07251"/>
    <w:rsid w:val="00A112B3"/>
    <w:rsid w:val="00A11E40"/>
    <w:rsid w:val="00A14EFD"/>
    <w:rsid w:val="00A17BAB"/>
    <w:rsid w:val="00A2139A"/>
    <w:rsid w:val="00A21D3A"/>
    <w:rsid w:val="00A24DA2"/>
    <w:rsid w:val="00A25F8D"/>
    <w:rsid w:val="00A26B11"/>
    <w:rsid w:val="00A30833"/>
    <w:rsid w:val="00A41EFD"/>
    <w:rsid w:val="00A4269C"/>
    <w:rsid w:val="00A43F46"/>
    <w:rsid w:val="00A45A13"/>
    <w:rsid w:val="00A45F4B"/>
    <w:rsid w:val="00A467D3"/>
    <w:rsid w:val="00A46CAB"/>
    <w:rsid w:val="00A53CE1"/>
    <w:rsid w:val="00A53EAB"/>
    <w:rsid w:val="00A56556"/>
    <w:rsid w:val="00A56E98"/>
    <w:rsid w:val="00A61B5F"/>
    <w:rsid w:val="00A62413"/>
    <w:rsid w:val="00A64759"/>
    <w:rsid w:val="00A650B5"/>
    <w:rsid w:val="00A657D4"/>
    <w:rsid w:val="00A673B8"/>
    <w:rsid w:val="00A67576"/>
    <w:rsid w:val="00A71010"/>
    <w:rsid w:val="00A75649"/>
    <w:rsid w:val="00A77123"/>
    <w:rsid w:val="00A81BBA"/>
    <w:rsid w:val="00A83346"/>
    <w:rsid w:val="00A85BD4"/>
    <w:rsid w:val="00A87289"/>
    <w:rsid w:val="00A87900"/>
    <w:rsid w:val="00A905A0"/>
    <w:rsid w:val="00A905D3"/>
    <w:rsid w:val="00A915DD"/>
    <w:rsid w:val="00A924FC"/>
    <w:rsid w:val="00A926ED"/>
    <w:rsid w:val="00A935BE"/>
    <w:rsid w:val="00A937F5"/>
    <w:rsid w:val="00A949BD"/>
    <w:rsid w:val="00A95C79"/>
    <w:rsid w:val="00A96B2C"/>
    <w:rsid w:val="00A96D5C"/>
    <w:rsid w:val="00AA006C"/>
    <w:rsid w:val="00AA5395"/>
    <w:rsid w:val="00AA7E86"/>
    <w:rsid w:val="00AB2DBE"/>
    <w:rsid w:val="00AB365D"/>
    <w:rsid w:val="00AB3679"/>
    <w:rsid w:val="00AB7519"/>
    <w:rsid w:val="00AB77D0"/>
    <w:rsid w:val="00AB7DFB"/>
    <w:rsid w:val="00AC1D80"/>
    <w:rsid w:val="00AC20D2"/>
    <w:rsid w:val="00AC2908"/>
    <w:rsid w:val="00AC3B97"/>
    <w:rsid w:val="00AC4BA2"/>
    <w:rsid w:val="00AC55FE"/>
    <w:rsid w:val="00AC7012"/>
    <w:rsid w:val="00AC727F"/>
    <w:rsid w:val="00AC7D16"/>
    <w:rsid w:val="00AD2921"/>
    <w:rsid w:val="00AD2DE1"/>
    <w:rsid w:val="00AD4B57"/>
    <w:rsid w:val="00AD5853"/>
    <w:rsid w:val="00AD58B9"/>
    <w:rsid w:val="00AE14E7"/>
    <w:rsid w:val="00AE3DC9"/>
    <w:rsid w:val="00AE4155"/>
    <w:rsid w:val="00AE5FD3"/>
    <w:rsid w:val="00AE7FC8"/>
    <w:rsid w:val="00AF042B"/>
    <w:rsid w:val="00AF04B5"/>
    <w:rsid w:val="00AF349B"/>
    <w:rsid w:val="00AF41DC"/>
    <w:rsid w:val="00AF715D"/>
    <w:rsid w:val="00AF7D37"/>
    <w:rsid w:val="00B017CB"/>
    <w:rsid w:val="00B01E6F"/>
    <w:rsid w:val="00B0247F"/>
    <w:rsid w:val="00B02B0C"/>
    <w:rsid w:val="00B04D72"/>
    <w:rsid w:val="00B07FCC"/>
    <w:rsid w:val="00B12CAC"/>
    <w:rsid w:val="00B139E1"/>
    <w:rsid w:val="00B149A2"/>
    <w:rsid w:val="00B15407"/>
    <w:rsid w:val="00B17B4A"/>
    <w:rsid w:val="00B17BF4"/>
    <w:rsid w:val="00B207D5"/>
    <w:rsid w:val="00B22D40"/>
    <w:rsid w:val="00B2711E"/>
    <w:rsid w:val="00B30053"/>
    <w:rsid w:val="00B33EE4"/>
    <w:rsid w:val="00B341DA"/>
    <w:rsid w:val="00B379DE"/>
    <w:rsid w:val="00B41070"/>
    <w:rsid w:val="00B414BF"/>
    <w:rsid w:val="00B41DC9"/>
    <w:rsid w:val="00B42C0A"/>
    <w:rsid w:val="00B436A9"/>
    <w:rsid w:val="00B43F70"/>
    <w:rsid w:val="00B45EA3"/>
    <w:rsid w:val="00B52977"/>
    <w:rsid w:val="00B53125"/>
    <w:rsid w:val="00B53E5A"/>
    <w:rsid w:val="00B544E2"/>
    <w:rsid w:val="00B56E51"/>
    <w:rsid w:val="00B56ED4"/>
    <w:rsid w:val="00B63517"/>
    <w:rsid w:val="00B63CD7"/>
    <w:rsid w:val="00B64773"/>
    <w:rsid w:val="00B64E19"/>
    <w:rsid w:val="00B65A93"/>
    <w:rsid w:val="00B65CE0"/>
    <w:rsid w:val="00B66E90"/>
    <w:rsid w:val="00B66F27"/>
    <w:rsid w:val="00B714F0"/>
    <w:rsid w:val="00B738DE"/>
    <w:rsid w:val="00B75C08"/>
    <w:rsid w:val="00B76B99"/>
    <w:rsid w:val="00B77DCD"/>
    <w:rsid w:val="00B8148C"/>
    <w:rsid w:val="00B849E1"/>
    <w:rsid w:val="00B84CE1"/>
    <w:rsid w:val="00B8633F"/>
    <w:rsid w:val="00B90832"/>
    <w:rsid w:val="00B9107B"/>
    <w:rsid w:val="00B91C00"/>
    <w:rsid w:val="00B926E3"/>
    <w:rsid w:val="00B928AA"/>
    <w:rsid w:val="00B963CA"/>
    <w:rsid w:val="00B96BF6"/>
    <w:rsid w:val="00BA034A"/>
    <w:rsid w:val="00BA03D5"/>
    <w:rsid w:val="00BA0ABC"/>
    <w:rsid w:val="00BA2485"/>
    <w:rsid w:val="00BA2617"/>
    <w:rsid w:val="00BA3EA5"/>
    <w:rsid w:val="00BA5A21"/>
    <w:rsid w:val="00BA7FB8"/>
    <w:rsid w:val="00BB0328"/>
    <w:rsid w:val="00BB04C3"/>
    <w:rsid w:val="00BB1A7B"/>
    <w:rsid w:val="00BB22B3"/>
    <w:rsid w:val="00BB2619"/>
    <w:rsid w:val="00BB354F"/>
    <w:rsid w:val="00BB3710"/>
    <w:rsid w:val="00BB3C49"/>
    <w:rsid w:val="00BB4BF5"/>
    <w:rsid w:val="00BB5F49"/>
    <w:rsid w:val="00BC0A98"/>
    <w:rsid w:val="00BC3201"/>
    <w:rsid w:val="00BC3D04"/>
    <w:rsid w:val="00BC4BE9"/>
    <w:rsid w:val="00BC5954"/>
    <w:rsid w:val="00BC6FCB"/>
    <w:rsid w:val="00BC739F"/>
    <w:rsid w:val="00BC73E0"/>
    <w:rsid w:val="00BD1850"/>
    <w:rsid w:val="00BD4EF2"/>
    <w:rsid w:val="00BD595D"/>
    <w:rsid w:val="00BD7A4F"/>
    <w:rsid w:val="00BE02DD"/>
    <w:rsid w:val="00BE0429"/>
    <w:rsid w:val="00BE0F05"/>
    <w:rsid w:val="00BE2FF7"/>
    <w:rsid w:val="00BE3700"/>
    <w:rsid w:val="00BE5C7F"/>
    <w:rsid w:val="00BE5DB3"/>
    <w:rsid w:val="00BF06DC"/>
    <w:rsid w:val="00BF20F9"/>
    <w:rsid w:val="00BF29AB"/>
    <w:rsid w:val="00BF5715"/>
    <w:rsid w:val="00C00488"/>
    <w:rsid w:val="00C00855"/>
    <w:rsid w:val="00C00A81"/>
    <w:rsid w:val="00C00E49"/>
    <w:rsid w:val="00C03D5B"/>
    <w:rsid w:val="00C055A2"/>
    <w:rsid w:val="00C05D63"/>
    <w:rsid w:val="00C07DFE"/>
    <w:rsid w:val="00C10B17"/>
    <w:rsid w:val="00C1429E"/>
    <w:rsid w:val="00C14708"/>
    <w:rsid w:val="00C1486C"/>
    <w:rsid w:val="00C14AEB"/>
    <w:rsid w:val="00C152F3"/>
    <w:rsid w:val="00C153A5"/>
    <w:rsid w:val="00C1668C"/>
    <w:rsid w:val="00C166E3"/>
    <w:rsid w:val="00C16C46"/>
    <w:rsid w:val="00C1747E"/>
    <w:rsid w:val="00C2049B"/>
    <w:rsid w:val="00C258C1"/>
    <w:rsid w:val="00C27028"/>
    <w:rsid w:val="00C278B7"/>
    <w:rsid w:val="00C31C2E"/>
    <w:rsid w:val="00C31E33"/>
    <w:rsid w:val="00C337E3"/>
    <w:rsid w:val="00C34789"/>
    <w:rsid w:val="00C36AE4"/>
    <w:rsid w:val="00C375A9"/>
    <w:rsid w:val="00C43C07"/>
    <w:rsid w:val="00C43F6D"/>
    <w:rsid w:val="00C45FC1"/>
    <w:rsid w:val="00C47BFC"/>
    <w:rsid w:val="00C50193"/>
    <w:rsid w:val="00C50206"/>
    <w:rsid w:val="00C50844"/>
    <w:rsid w:val="00C54F13"/>
    <w:rsid w:val="00C55346"/>
    <w:rsid w:val="00C55981"/>
    <w:rsid w:val="00C56006"/>
    <w:rsid w:val="00C57D2C"/>
    <w:rsid w:val="00C62303"/>
    <w:rsid w:val="00C63DEF"/>
    <w:rsid w:val="00C644B2"/>
    <w:rsid w:val="00C67ACF"/>
    <w:rsid w:val="00C70453"/>
    <w:rsid w:val="00C71047"/>
    <w:rsid w:val="00C71423"/>
    <w:rsid w:val="00C756B6"/>
    <w:rsid w:val="00C809CA"/>
    <w:rsid w:val="00C82C20"/>
    <w:rsid w:val="00C83326"/>
    <w:rsid w:val="00C83655"/>
    <w:rsid w:val="00C83B94"/>
    <w:rsid w:val="00C84430"/>
    <w:rsid w:val="00C852B2"/>
    <w:rsid w:val="00C85B9C"/>
    <w:rsid w:val="00C85F52"/>
    <w:rsid w:val="00C86F0C"/>
    <w:rsid w:val="00C8727A"/>
    <w:rsid w:val="00C87400"/>
    <w:rsid w:val="00C90029"/>
    <w:rsid w:val="00C9133B"/>
    <w:rsid w:val="00C922D8"/>
    <w:rsid w:val="00C94242"/>
    <w:rsid w:val="00C94AB8"/>
    <w:rsid w:val="00C94B3A"/>
    <w:rsid w:val="00C95D10"/>
    <w:rsid w:val="00CA063E"/>
    <w:rsid w:val="00CA41ED"/>
    <w:rsid w:val="00CA47C9"/>
    <w:rsid w:val="00CA536D"/>
    <w:rsid w:val="00CB3F2C"/>
    <w:rsid w:val="00CB7DA6"/>
    <w:rsid w:val="00CC3513"/>
    <w:rsid w:val="00CC443E"/>
    <w:rsid w:val="00CC4AFB"/>
    <w:rsid w:val="00CC4D6E"/>
    <w:rsid w:val="00CC51EF"/>
    <w:rsid w:val="00CC6E1C"/>
    <w:rsid w:val="00CC7BFF"/>
    <w:rsid w:val="00CC7FA8"/>
    <w:rsid w:val="00CD3316"/>
    <w:rsid w:val="00CD54BD"/>
    <w:rsid w:val="00CD6025"/>
    <w:rsid w:val="00CD7332"/>
    <w:rsid w:val="00CD7BE7"/>
    <w:rsid w:val="00CE2E6C"/>
    <w:rsid w:val="00CF05D9"/>
    <w:rsid w:val="00CF08FF"/>
    <w:rsid w:val="00CF1F3A"/>
    <w:rsid w:val="00CF274B"/>
    <w:rsid w:val="00CF38F0"/>
    <w:rsid w:val="00CF4777"/>
    <w:rsid w:val="00CF754E"/>
    <w:rsid w:val="00D00469"/>
    <w:rsid w:val="00D0120A"/>
    <w:rsid w:val="00D01E06"/>
    <w:rsid w:val="00D01FF0"/>
    <w:rsid w:val="00D02D3B"/>
    <w:rsid w:val="00D03421"/>
    <w:rsid w:val="00D035AF"/>
    <w:rsid w:val="00D03613"/>
    <w:rsid w:val="00D03AE3"/>
    <w:rsid w:val="00D049A3"/>
    <w:rsid w:val="00D04CF9"/>
    <w:rsid w:val="00D05346"/>
    <w:rsid w:val="00D07CFC"/>
    <w:rsid w:val="00D10D03"/>
    <w:rsid w:val="00D127CC"/>
    <w:rsid w:val="00D13D7D"/>
    <w:rsid w:val="00D149D6"/>
    <w:rsid w:val="00D15C87"/>
    <w:rsid w:val="00D16641"/>
    <w:rsid w:val="00D17303"/>
    <w:rsid w:val="00D1784A"/>
    <w:rsid w:val="00D2302D"/>
    <w:rsid w:val="00D2306B"/>
    <w:rsid w:val="00D25083"/>
    <w:rsid w:val="00D250AD"/>
    <w:rsid w:val="00D2572C"/>
    <w:rsid w:val="00D27BD0"/>
    <w:rsid w:val="00D305E2"/>
    <w:rsid w:val="00D3061A"/>
    <w:rsid w:val="00D3112A"/>
    <w:rsid w:val="00D34185"/>
    <w:rsid w:val="00D34620"/>
    <w:rsid w:val="00D36183"/>
    <w:rsid w:val="00D363E0"/>
    <w:rsid w:val="00D365FB"/>
    <w:rsid w:val="00D4278B"/>
    <w:rsid w:val="00D43364"/>
    <w:rsid w:val="00D44431"/>
    <w:rsid w:val="00D44FF4"/>
    <w:rsid w:val="00D45F7D"/>
    <w:rsid w:val="00D52EE6"/>
    <w:rsid w:val="00D536C4"/>
    <w:rsid w:val="00D53C8D"/>
    <w:rsid w:val="00D53E9D"/>
    <w:rsid w:val="00D55377"/>
    <w:rsid w:val="00D55AD3"/>
    <w:rsid w:val="00D55E95"/>
    <w:rsid w:val="00D62830"/>
    <w:rsid w:val="00D63555"/>
    <w:rsid w:val="00D64120"/>
    <w:rsid w:val="00D677A4"/>
    <w:rsid w:val="00D708FF"/>
    <w:rsid w:val="00D7199E"/>
    <w:rsid w:val="00D727BB"/>
    <w:rsid w:val="00D73670"/>
    <w:rsid w:val="00D738E9"/>
    <w:rsid w:val="00D73E83"/>
    <w:rsid w:val="00D769B4"/>
    <w:rsid w:val="00D77856"/>
    <w:rsid w:val="00D8018C"/>
    <w:rsid w:val="00D8068A"/>
    <w:rsid w:val="00D81291"/>
    <w:rsid w:val="00D816DA"/>
    <w:rsid w:val="00D82519"/>
    <w:rsid w:val="00D832B5"/>
    <w:rsid w:val="00D846DF"/>
    <w:rsid w:val="00D84927"/>
    <w:rsid w:val="00D85AEB"/>
    <w:rsid w:val="00D860D1"/>
    <w:rsid w:val="00D87162"/>
    <w:rsid w:val="00D9115A"/>
    <w:rsid w:val="00D95984"/>
    <w:rsid w:val="00DA02C3"/>
    <w:rsid w:val="00DA140A"/>
    <w:rsid w:val="00DA16F1"/>
    <w:rsid w:val="00DA1F20"/>
    <w:rsid w:val="00DA21E0"/>
    <w:rsid w:val="00DA4518"/>
    <w:rsid w:val="00DA6434"/>
    <w:rsid w:val="00DA67B2"/>
    <w:rsid w:val="00DA6E8A"/>
    <w:rsid w:val="00DA7449"/>
    <w:rsid w:val="00DA78AC"/>
    <w:rsid w:val="00DB1041"/>
    <w:rsid w:val="00DB1D66"/>
    <w:rsid w:val="00DB2EE2"/>
    <w:rsid w:val="00DB7AEF"/>
    <w:rsid w:val="00DC0FE6"/>
    <w:rsid w:val="00DC1877"/>
    <w:rsid w:val="00DC21F1"/>
    <w:rsid w:val="00DC28C0"/>
    <w:rsid w:val="00DC449B"/>
    <w:rsid w:val="00DC56F7"/>
    <w:rsid w:val="00DC5E67"/>
    <w:rsid w:val="00DC5EAE"/>
    <w:rsid w:val="00DC602E"/>
    <w:rsid w:val="00DD00F5"/>
    <w:rsid w:val="00DD1653"/>
    <w:rsid w:val="00DD17EE"/>
    <w:rsid w:val="00DD30A4"/>
    <w:rsid w:val="00DD39CF"/>
    <w:rsid w:val="00DD4DB1"/>
    <w:rsid w:val="00DD5249"/>
    <w:rsid w:val="00DE0974"/>
    <w:rsid w:val="00DE1390"/>
    <w:rsid w:val="00DE1840"/>
    <w:rsid w:val="00DE60F0"/>
    <w:rsid w:val="00DF294B"/>
    <w:rsid w:val="00DF56F9"/>
    <w:rsid w:val="00DF58A7"/>
    <w:rsid w:val="00DF6762"/>
    <w:rsid w:val="00DF7525"/>
    <w:rsid w:val="00E0192E"/>
    <w:rsid w:val="00E02CAE"/>
    <w:rsid w:val="00E0625D"/>
    <w:rsid w:val="00E1045F"/>
    <w:rsid w:val="00E10601"/>
    <w:rsid w:val="00E1164A"/>
    <w:rsid w:val="00E12F4E"/>
    <w:rsid w:val="00E13207"/>
    <w:rsid w:val="00E145CC"/>
    <w:rsid w:val="00E14D65"/>
    <w:rsid w:val="00E174B6"/>
    <w:rsid w:val="00E2059D"/>
    <w:rsid w:val="00E21D52"/>
    <w:rsid w:val="00E23ADA"/>
    <w:rsid w:val="00E24432"/>
    <w:rsid w:val="00E25AAA"/>
    <w:rsid w:val="00E25FB4"/>
    <w:rsid w:val="00E26E7B"/>
    <w:rsid w:val="00E27CE2"/>
    <w:rsid w:val="00E27D77"/>
    <w:rsid w:val="00E3055E"/>
    <w:rsid w:val="00E32ABC"/>
    <w:rsid w:val="00E33972"/>
    <w:rsid w:val="00E34967"/>
    <w:rsid w:val="00E35CA8"/>
    <w:rsid w:val="00E36A43"/>
    <w:rsid w:val="00E37647"/>
    <w:rsid w:val="00E37776"/>
    <w:rsid w:val="00E41440"/>
    <w:rsid w:val="00E415C4"/>
    <w:rsid w:val="00E429D6"/>
    <w:rsid w:val="00E43637"/>
    <w:rsid w:val="00E46DCD"/>
    <w:rsid w:val="00E470AD"/>
    <w:rsid w:val="00E50227"/>
    <w:rsid w:val="00E5052E"/>
    <w:rsid w:val="00E52BAE"/>
    <w:rsid w:val="00E52C59"/>
    <w:rsid w:val="00E53734"/>
    <w:rsid w:val="00E55D6D"/>
    <w:rsid w:val="00E55EDB"/>
    <w:rsid w:val="00E6096E"/>
    <w:rsid w:val="00E60A0D"/>
    <w:rsid w:val="00E62842"/>
    <w:rsid w:val="00E62D8F"/>
    <w:rsid w:val="00E64FD7"/>
    <w:rsid w:val="00E657C7"/>
    <w:rsid w:val="00E6765B"/>
    <w:rsid w:val="00E74CD9"/>
    <w:rsid w:val="00E7591C"/>
    <w:rsid w:val="00E75D8A"/>
    <w:rsid w:val="00E77A48"/>
    <w:rsid w:val="00E814CE"/>
    <w:rsid w:val="00E81829"/>
    <w:rsid w:val="00E83E96"/>
    <w:rsid w:val="00E85654"/>
    <w:rsid w:val="00E85A07"/>
    <w:rsid w:val="00E86348"/>
    <w:rsid w:val="00E919FC"/>
    <w:rsid w:val="00E91C16"/>
    <w:rsid w:val="00E94705"/>
    <w:rsid w:val="00E94C53"/>
    <w:rsid w:val="00E94D2F"/>
    <w:rsid w:val="00E97088"/>
    <w:rsid w:val="00E971E2"/>
    <w:rsid w:val="00E97BDA"/>
    <w:rsid w:val="00EA0C61"/>
    <w:rsid w:val="00EA1C74"/>
    <w:rsid w:val="00EA2833"/>
    <w:rsid w:val="00EA2C88"/>
    <w:rsid w:val="00EA3884"/>
    <w:rsid w:val="00EA4B0E"/>
    <w:rsid w:val="00EA67F1"/>
    <w:rsid w:val="00EB0CE8"/>
    <w:rsid w:val="00EB49E1"/>
    <w:rsid w:val="00EB52C4"/>
    <w:rsid w:val="00EB678A"/>
    <w:rsid w:val="00EB68FC"/>
    <w:rsid w:val="00EC1C8B"/>
    <w:rsid w:val="00EC1CCB"/>
    <w:rsid w:val="00EC5146"/>
    <w:rsid w:val="00ED0045"/>
    <w:rsid w:val="00ED081A"/>
    <w:rsid w:val="00ED16D5"/>
    <w:rsid w:val="00ED1DB1"/>
    <w:rsid w:val="00ED465B"/>
    <w:rsid w:val="00ED4CC4"/>
    <w:rsid w:val="00ED50D2"/>
    <w:rsid w:val="00ED599C"/>
    <w:rsid w:val="00ED68EF"/>
    <w:rsid w:val="00EE33FF"/>
    <w:rsid w:val="00EE47C7"/>
    <w:rsid w:val="00EE517B"/>
    <w:rsid w:val="00EE5D0B"/>
    <w:rsid w:val="00EE7CCA"/>
    <w:rsid w:val="00EF11AC"/>
    <w:rsid w:val="00EF32EF"/>
    <w:rsid w:val="00EF488C"/>
    <w:rsid w:val="00EF67E9"/>
    <w:rsid w:val="00EF6858"/>
    <w:rsid w:val="00EF6ECC"/>
    <w:rsid w:val="00F00AD8"/>
    <w:rsid w:val="00F00D61"/>
    <w:rsid w:val="00F01754"/>
    <w:rsid w:val="00F0241B"/>
    <w:rsid w:val="00F05F43"/>
    <w:rsid w:val="00F06AF0"/>
    <w:rsid w:val="00F1049F"/>
    <w:rsid w:val="00F10DBF"/>
    <w:rsid w:val="00F11334"/>
    <w:rsid w:val="00F15C95"/>
    <w:rsid w:val="00F15E2F"/>
    <w:rsid w:val="00F15F50"/>
    <w:rsid w:val="00F17D1D"/>
    <w:rsid w:val="00F22E60"/>
    <w:rsid w:val="00F2388F"/>
    <w:rsid w:val="00F25AEA"/>
    <w:rsid w:val="00F25DA7"/>
    <w:rsid w:val="00F26043"/>
    <w:rsid w:val="00F26212"/>
    <w:rsid w:val="00F27263"/>
    <w:rsid w:val="00F2770B"/>
    <w:rsid w:val="00F31999"/>
    <w:rsid w:val="00F32324"/>
    <w:rsid w:val="00F32630"/>
    <w:rsid w:val="00F33F73"/>
    <w:rsid w:val="00F34CDA"/>
    <w:rsid w:val="00F36398"/>
    <w:rsid w:val="00F37BAB"/>
    <w:rsid w:val="00F37E98"/>
    <w:rsid w:val="00F4067C"/>
    <w:rsid w:val="00F42156"/>
    <w:rsid w:val="00F42959"/>
    <w:rsid w:val="00F44641"/>
    <w:rsid w:val="00F45457"/>
    <w:rsid w:val="00F45A42"/>
    <w:rsid w:val="00F5097F"/>
    <w:rsid w:val="00F53CD0"/>
    <w:rsid w:val="00F54A19"/>
    <w:rsid w:val="00F571C7"/>
    <w:rsid w:val="00F60742"/>
    <w:rsid w:val="00F617D1"/>
    <w:rsid w:val="00F62ECC"/>
    <w:rsid w:val="00F64CF7"/>
    <w:rsid w:val="00F65081"/>
    <w:rsid w:val="00F65923"/>
    <w:rsid w:val="00F66D18"/>
    <w:rsid w:val="00F670F9"/>
    <w:rsid w:val="00F73703"/>
    <w:rsid w:val="00F73769"/>
    <w:rsid w:val="00F73F07"/>
    <w:rsid w:val="00F82E2B"/>
    <w:rsid w:val="00F8601A"/>
    <w:rsid w:val="00F863F4"/>
    <w:rsid w:val="00F8700E"/>
    <w:rsid w:val="00F90495"/>
    <w:rsid w:val="00F90E52"/>
    <w:rsid w:val="00F94B66"/>
    <w:rsid w:val="00F95354"/>
    <w:rsid w:val="00F960B3"/>
    <w:rsid w:val="00F97852"/>
    <w:rsid w:val="00FA07F9"/>
    <w:rsid w:val="00FA2968"/>
    <w:rsid w:val="00FA3283"/>
    <w:rsid w:val="00FA3F57"/>
    <w:rsid w:val="00FA4AA1"/>
    <w:rsid w:val="00FB32D4"/>
    <w:rsid w:val="00FB5F35"/>
    <w:rsid w:val="00FB6967"/>
    <w:rsid w:val="00FC0960"/>
    <w:rsid w:val="00FC1277"/>
    <w:rsid w:val="00FC3430"/>
    <w:rsid w:val="00FC49A8"/>
    <w:rsid w:val="00FD0054"/>
    <w:rsid w:val="00FD0FC4"/>
    <w:rsid w:val="00FD10B1"/>
    <w:rsid w:val="00FD4696"/>
    <w:rsid w:val="00FD4802"/>
    <w:rsid w:val="00FD76E5"/>
    <w:rsid w:val="00FD7724"/>
    <w:rsid w:val="00FE0FD6"/>
    <w:rsid w:val="00FE1B68"/>
    <w:rsid w:val="00FE20E3"/>
    <w:rsid w:val="00FE2320"/>
    <w:rsid w:val="00FE35D2"/>
    <w:rsid w:val="00FE3620"/>
    <w:rsid w:val="00FE3AB1"/>
    <w:rsid w:val="00FE42BC"/>
    <w:rsid w:val="00FE5388"/>
    <w:rsid w:val="00FE5919"/>
    <w:rsid w:val="00FE63D9"/>
    <w:rsid w:val="00FE6AE2"/>
    <w:rsid w:val="00FE70B4"/>
    <w:rsid w:val="00FE7A82"/>
    <w:rsid w:val="00FE7CD1"/>
    <w:rsid w:val="00FF0187"/>
    <w:rsid w:val="00FF1309"/>
    <w:rsid w:val="00FF1AD6"/>
    <w:rsid w:val="00FF2B89"/>
    <w:rsid w:val="00FF3868"/>
    <w:rsid w:val="00FF4E54"/>
    <w:rsid w:val="00FF69FD"/>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088A77-1FC5-4D86-8F4E-14A5349CF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029"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F5"/>
    <w:rPr>
      <w:lang w:val="en-GB"/>
    </w:rPr>
  </w:style>
  <w:style w:type="paragraph" w:styleId="Heading1">
    <w:name w:val="heading 1"/>
    <w:next w:val="Normal"/>
    <w:link w:val="Heading1Char"/>
    <w:uiPriority w:val="9"/>
    <w:unhideWhenUsed/>
    <w:qFormat/>
    <w:rsid w:val="000A4B9D"/>
    <w:pPr>
      <w:keepNext/>
      <w:keepLines/>
      <w:spacing w:after="185" w:line="259" w:lineRule="auto"/>
      <w:ind w:left="10" w:hanging="10"/>
      <w:outlineLvl w:val="0"/>
    </w:pPr>
    <w:rPr>
      <w:rFonts w:ascii="Arial" w:eastAsia="Arial" w:hAnsi="Arial" w:cs="Arial"/>
      <w:b/>
      <w:color w:val="0070C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848C0"/>
    <w:pPr>
      <w:spacing w:after="0" w:line="240" w:lineRule="auto"/>
      <w:jc w:val="center"/>
    </w:pPr>
    <w:rPr>
      <w:rFonts w:ascii="Times New Roman" w:eastAsia="Times New Roman" w:hAnsi="Times New Roman" w:cs="Times New Roman"/>
      <w:b/>
      <w:bCs/>
      <w:sz w:val="36"/>
      <w:szCs w:val="36"/>
      <w:lang w:val="en-US"/>
    </w:rPr>
  </w:style>
  <w:style w:type="character" w:customStyle="1" w:styleId="TitleChar">
    <w:name w:val="Title Char"/>
    <w:basedOn w:val="DefaultParagraphFont"/>
    <w:link w:val="Title"/>
    <w:rsid w:val="001848C0"/>
    <w:rPr>
      <w:rFonts w:ascii="Times New Roman" w:eastAsia="Times New Roman" w:hAnsi="Times New Roman" w:cs="Times New Roman"/>
      <w:b/>
      <w:bCs/>
      <w:sz w:val="36"/>
      <w:szCs w:val="36"/>
      <w:lang w:val="en-US"/>
    </w:rPr>
  </w:style>
  <w:style w:type="paragraph" w:styleId="BalloonText">
    <w:name w:val="Balloon Text"/>
    <w:basedOn w:val="Normal"/>
    <w:link w:val="BalloonTextChar"/>
    <w:uiPriority w:val="99"/>
    <w:semiHidden/>
    <w:unhideWhenUsed/>
    <w:rsid w:val="00184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8C0"/>
    <w:rPr>
      <w:rFonts w:ascii="Tahoma" w:hAnsi="Tahoma" w:cs="Tahoma"/>
      <w:sz w:val="16"/>
      <w:szCs w:val="16"/>
    </w:rPr>
  </w:style>
  <w:style w:type="character" w:styleId="Hyperlink">
    <w:name w:val="Hyperlink"/>
    <w:basedOn w:val="DefaultParagraphFont"/>
    <w:uiPriority w:val="99"/>
    <w:unhideWhenUsed/>
    <w:rsid w:val="001848C0"/>
    <w:rPr>
      <w:color w:val="0000FF" w:themeColor="hyperlink"/>
      <w:u w:val="single"/>
    </w:rPr>
  </w:style>
  <w:style w:type="paragraph" w:styleId="Header">
    <w:name w:val="header"/>
    <w:basedOn w:val="Normal"/>
    <w:link w:val="HeaderChar"/>
    <w:uiPriority w:val="99"/>
    <w:unhideWhenUsed/>
    <w:rsid w:val="00E305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55E"/>
  </w:style>
  <w:style w:type="paragraph" w:styleId="Footer">
    <w:name w:val="footer"/>
    <w:basedOn w:val="Normal"/>
    <w:link w:val="FooterChar"/>
    <w:uiPriority w:val="99"/>
    <w:unhideWhenUsed/>
    <w:rsid w:val="00E305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55E"/>
  </w:style>
  <w:style w:type="paragraph" w:styleId="ListParagraph">
    <w:name w:val="List Paragraph"/>
    <w:basedOn w:val="Normal"/>
    <w:link w:val="ListParagraphChar"/>
    <w:uiPriority w:val="34"/>
    <w:qFormat/>
    <w:rsid w:val="00634638"/>
    <w:pPr>
      <w:ind w:left="720"/>
      <w:contextualSpacing/>
    </w:pPr>
  </w:style>
  <w:style w:type="table" w:styleId="TableGrid">
    <w:name w:val="Table Grid"/>
    <w:basedOn w:val="TableNormal"/>
    <w:uiPriority w:val="59"/>
    <w:rsid w:val="008D5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Char1 Char Char Char,Char1 Char1,Char1 Char Char Char Char Char,Char1 Char Char1"/>
    <w:basedOn w:val="DefaultParagraphFont"/>
    <w:link w:val="BodyText"/>
    <w:rsid w:val="00732973"/>
    <w:rPr>
      <w:lang w:val="en-JM"/>
    </w:rPr>
  </w:style>
  <w:style w:type="paragraph" w:styleId="BodyText">
    <w:name w:val="Body Text"/>
    <w:aliases w:val="Char1 Char Char,Char1,Char1 Char Char Char Char,Char1 Char"/>
    <w:basedOn w:val="Normal"/>
    <w:link w:val="BodyTextChar"/>
    <w:rsid w:val="00732973"/>
    <w:pPr>
      <w:spacing w:after="260" w:line="260" w:lineRule="atLeast"/>
      <w:jc w:val="both"/>
    </w:pPr>
    <w:rPr>
      <w:lang w:val="en-JM"/>
    </w:rPr>
  </w:style>
  <w:style w:type="character" w:customStyle="1" w:styleId="BodyTextChar1">
    <w:name w:val="Body Text Char1"/>
    <w:basedOn w:val="DefaultParagraphFont"/>
    <w:uiPriority w:val="99"/>
    <w:semiHidden/>
    <w:rsid w:val="00732973"/>
  </w:style>
  <w:style w:type="character" w:styleId="PageNumber">
    <w:name w:val="page number"/>
    <w:basedOn w:val="DefaultParagraphFont"/>
    <w:rsid w:val="009D5BFD"/>
  </w:style>
  <w:style w:type="paragraph" w:customStyle="1" w:styleId="BodyText2">
    <w:name w:val="Body Text2"/>
    <w:basedOn w:val="BodyText"/>
    <w:rsid w:val="00675007"/>
    <w:pPr>
      <w:spacing w:before="120" w:after="80" w:line="240" w:lineRule="auto"/>
      <w:ind w:left="1440"/>
    </w:pPr>
    <w:rPr>
      <w:rFonts w:ascii="Times New Roman" w:eastAsia="Times New Roman" w:hAnsi="Times New Roman" w:cs="Times New Roman"/>
      <w:sz w:val="24"/>
      <w:szCs w:val="20"/>
      <w:lang w:val="en-US"/>
    </w:rPr>
  </w:style>
  <w:style w:type="paragraph" w:customStyle="1" w:styleId="Default">
    <w:name w:val="Default"/>
    <w:rsid w:val="006D6C13"/>
    <w:pPr>
      <w:autoSpaceDE w:val="0"/>
      <w:autoSpaceDN w:val="0"/>
      <w:adjustRightInd w:val="0"/>
      <w:spacing w:after="0" w:line="240" w:lineRule="auto"/>
    </w:pPr>
    <w:rPr>
      <w:rFonts w:ascii="Tahoma" w:eastAsia="Times New Roman" w:hAnsi="Tahoma" w:cs="Tahoma"/>
      <w:color w:val="000000"/>
      <w:sz w:val="24"/>
      <w:szCs w:val="24"/>
      <w:lang w:val="en-US"/>
    </w:rPr>
  </w:style>
  <w:style w:type="character" w:customStyle="1" w:styleId="ListParagraphChar">
    <w:name w:val="List Paragraph Char"/>
    <w:link w:val="ListParagraph"/>
    <w:uiPriority w:val="34"/>
    <w:rsid w:val="006D6C13"/>
  </w:style>
  <w:style w:type="character" w:customStyle="1" w:styleId="Heading1Char">
    <w:name w:val="Heading 1 Char"/>
    <w:basedOn w:val="DefaultParagraphFont"/>
    <w:link w:val="Heading1"/>
    <w:uiPriority w:val="9"/>
    <w:rsid w:val="000A4B9D"/>
    <w:rPr>
      <w:rFonts w:ascii="Arial" w:eastAsia="Arial" w:hAnsi="Arial" w:cs="Arial"/>
      <w:b/>
      <w:color w:val="0070C0"/>
      <w:sz w:val="28"/>
      <w:lang w:val="en-US"/>
    </w:rPr>
  </w:style>
  <w:style w:type="table" w:customStyle="1" w:styleId="TableGrid0">
    <w:name w:val="TableGrid"/>
    <w:rsid w:val="000A4B9D"/>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7249">
      <w:bodyDiv w:val="1"/>
      <w:marLeft w:val="0"/>
      <w:marRight w:val="0"/>
      <w:marTop w:val="0"/>
      <w:marBottom w:val="0"/>
      <w:divBdr>
        <w:top w:val="none" w:sz="0" w:space="0" w:color="auto"/>
        <w:left w:val="none" w:sz="0" w:space="0" w:color="auto"/>
        <w:bottom w:val="none" w:sz="0" w:space="0" w:color="auto"/>
        <w:right w:val="none" w:sz="0" w:space="0" w:color="auto"/>
      </w:divBdr>
    </w:div>
    <w:div w:id="59329283">
      <w:bodyDiv w:val="1"/>
      <w:marLeft w:val="0"/>
      <w:marRight w:val="0"/>
      <w:marTop w:val="0"/>
      <w:marBottom w:val="0"/>
      <w:divBdr>
        <w:top w:val="none" w:sz="0" w:space="0" w:color="auto"/>
        <w:left w:val="none" w:sz="0" w:space="0" w:color="auto"/>
        <w:bottom w:val="none" w:sz="0" w:space="0" w:color="auto"/>
        <w:right w:val="none" w:sz="0" w:space="0" w:color="auto"/>
      </w:divBdr>
    </w:div>
    <w:div w:id="207691993">
      <w:bodyDiv w:val="1"/>
      <w:marLeft w:val="0"/>
      <w:marRight w:val="0"/>
      <w:marTop w:val="0"/>
      <w:marBottom w:val="0"/>
      <w:divBdr>
        <w:top w:val="none" w:sz="0" w:space="0" w:color="auto"/>
        <w:left w:val="none" w:sz="0" w:space="0" w:color="auto"/>
        <w:bottom w:val="none" w:sz="0" w:space="0" w:color="auto"/>
        <w:right w:val="none" w:sz="0" w:space="0" w:color="auto"/>
      </w:divBdr>
    </w:div>
    <w:div w:id="252856529">
      <w:bodyDiv w:val="1"/>
      <w:marLeft w:val="0"/>
      <w:marRight w:val="0"/>
      <w:marTop w:val="0"/>
      <w:marBottom w:val="0"/>
      <w:divBdr>
        <w:top w:val="none" w:sz="0" w:space="0" w:color="auto"/>
        <w:left w:val="none" w:sz="0" w:space="0" w:color="auto"/>
        <w:bottom w:val="none" w:sz="0" w:space="0" w:color="auto"/>
        <w:right w:val="none" w:sz="0" w:space="0" w:color="auto"/>
      </w:divBdr>
    </w:div>
    <w:div w:id="293484360">
      <w:bodyDiv w:val="1"/>
      <w:marLeft w:val="0"/>
      <w:marRight w:val="0"/>
      <w:marTop w:val="0"/>
      <w:marBottom w:val="0"/>
      <w:divBdr>
        <w:top w:val="none" w:sz="0" w:space="0" w:color="auto"/>
        <w:left w:val="none" w:sz="0" w:space="0" w:color="auto"/>
        <w:bottom w:val="none" w:sz="0" w:space="0" w:color="auto"/>
        <w:right w:val="none" w:sz="0" w:space="0" w:color="auto"/>
      </w:divBdr>
    </w:div>
    <w:div w:id="309755062">
      <w:bodyDiv w:val="1"/>
      <w:marLeft w:val="0"/>
      <w:marRight w:val="0"/>
      <w:marTop w:val="0"/>
      <w:marBottom w:val="0"/>
      <w:divBdr>
        <w:top w:val="none" w:sz="0" w:space="0" w:color="auto"/>
        <w:left w:val="none" w:sz="0" w:space="0" w:color="auto"/>
        <w:bottom w:val="none" w:sz="0" w:space="0" w:color="auto"/>
        <w:right w:val="none" w:sz="0" w:space="0" w:color="auto"/>
      </w:divBdr>
    </w:div>
    <w:div w:id="353650060">
      <w:bodyDiv w:val="1"/>
      <w:marLeft w:val="0"/>
      <w:marRight w:val="0"/>
      <w:marTop w:val="0"/>
      <w:marBottom w:val="0"/>
      <w:divBdr>
        <w:top w:val="none" w:sz="0" w:space="0" w:color="auto"/>
        <w:left w:val="none" w:sz="0" w:space="0" w:color="auto"/>
        <w:bottom w:val="none" w:sz="0" w:space="0" w:color="auto"/>
        <w:right w:val="none" w:sz="0" w:space="0" w:color="auto"/>
      </w:divBdr>
    </w:div>
    <w:div w:id="411122901">
      <w:bodyDiv w:val="1"/>
      <w:marLeft w:val="0"/>
      <w:marRight w:val="0"/>
      <w:marTop w:val="0"/>
      <w:marBottom w:val="0"/>
      <w:divBdr>
        <w:top w:val="none" w:sz="0" w:space="0" w:color="auto"/>
        <w:left w:val="none" w:sz="0" w:space="0" w:color="auto"/>
        <w:bottom w:val="none" w:sz="0" w:space="0" w:color="auto"/>
        <w:right w:val="none" w:sz="0" w:space="0" w:color="auto"/>
      </w:divBdr>
    </w:div>
    <w:div w:id="527722338">
      <w:bodyDiv w:val="1"/>
      <w:marLeft w:val="0"/>
      <w:marRight w:val="0"/>
      <w:marTop w:val="0"/>
      <w:marBottom w:val="0"/>
      <w:divBdr>
        <w:top w:val="none" w:sz="0" w:space="0" w:color="auto"/>
        <w:left w:val="none" w:sz="0" w:space="0" w:color="auto"/>
        <w:bottom w:val="none" w:sz="0" w:space="0" w:color="auto"/>
        <w:right w:val="none" w:sz="0" w:space="0" w:color="auto"/>
      </w:divBdr>
    </w:div>
    <w:div w:id="536310350">
      <w:bodyDiv w:val="1"/>
      <w:marLeft w:val="0"/>
      <w:marRight w:val="0"/>
      <w:marTop w:val="0"/>
      <w:marBottom w:val="0"/>
      <w:divBdr>
        <w:top w:val="none" w:sz="0" w:space="0" w:color="auto"/>
        <w:left w:val="none" w:sz="0" w:space="0" w:color="auto"/>
        <w:bottom w:val="none" w:sz="0" w:space="0" w:color="auto"/>
        <w:right w:val="none" w:sz="0" w:space="0" w:color="auto"/>
      </w:divBdr>
    </w:div>
    <w:div w:id="547693254">
      <w:bodyDiv w:val="1"/>
      <w:marLeft w:val="0"/>
      <w:marRight w:val="0"/>
      <w:marTop w:val="0"/>
      <w:marBottom w:val="0"/>
      <w:divBdr>
        <w:top w:val="none" w:sz="0" w:space="0" w:color="auto"/>
        <w:left w:val="none" w:sz="0" w:space="0" w:color="auto"/>
        <w:bottom w:val="none" w:sz="0" w:space="0" w:color="auto"/>
        <w:right w:val="none" w:sz="0" w:space="0" w:color="auto"/>
      </w:divBdr>
    </w:div>
    <w:div w:id="550583428">
      <w:bodyDiv w:val="1"/>
      <w:marLeft w:val="0"/>
      <w:marRight w:val="0"/>
      <w:marTop w:val="0"/>
      <w:marBottom w:val="0"/>
      <w:divBdr>
        <w:top w:val="none" w:sz="0" w:space="0" w:color="auto"/>
        <w:left w:val="none" w:sz="0" w:space="0" w:color="auto"/>
        <w:bottom w:val="none" w:sz="0" w:space="0" w:color="auto"/>
        <w:right w:val="none" w:sz="0" w:space="0" w:color="auto"/>
      </w:divBdr>
    </w:div>
    <w:div w:id="603153079">
      <w:bodyDiv w:val="1"/>
      <w:marLeft w:val="0"/>
      <w:marRight w:val="0"/>
      <w:marTop w:val="0"/>
      <w:marBottom w:val="0"/>
      <w:divBdr>
        <w:top w:val="none" w:sz="0" w:space="0" w:color="auto"/>
        <w:left w:val="none" w:sz="0" w:space="0" w:color="auto"/>
        <w:bottom w:val="none" w:sz="0" w:space="0" w:color="auto"/>
        <w:right w:val="none" w:sz="0" w:space="0" w:color="auto"/>
      </w:divBdr>
    </w:div>
    <w:div w:id="753938431">
      <w:bodyDiv w:val="1"/>
      <w:marLeft w:val="0"/>
      <w:marRight w:val="0"/>
      <w:marTop w:val="0"/>
      <w:marBottom w:val="0"/>
      <w:divBdr>
        <w:top w:val="none" w:sz="0" w:space="0" w:color="auto"/>
        <w:left w:val="none" w:sz="0" w:space="0" w:color="auto"/>
        <w:bottom w:val="none" w:sz="0" w:space="0" w:color="auto"/>
        <w:right w:val="none" w:sz="0" w:space="0" w:color="auto"/>
      </w:divBdr>
    </w:div>
    <w:div w:id="766580093">
      <w:bodyDiv w:val="1"/>
      <w:marLeft w:val="0"/>
      <w:marRight w:val="0"/>
      <w:marTop w:val="0"/>
      <w:marBottom w:val="0"/>
      <w:divBdr>
        <w:top w:val="none" w:sz="0" w:space="0" w:color="auto"/>
        <w:left w:val="none" w:sz="0" w:space="0" w:color="auto"/>
        <w:bottom w:val="none" w:sz="0" w:space="0" w:color="auto"/>
        <w:right w:val="none" w:sz="0" w:space="0" w:color="auto"/>
      </w:divBdr>
    </w:div>
    <w:div w:id="774445704">
      <w:bodyDiv w:val="1"/>
      <w:marLeft w:val="0"/>
      <w:marRight w:val="0"/>
      <w:marTop w:val="0"/>
      <w:marBottom w:val="0"/>
      <w:divBdr>
        <w:top w:val="none" w:sz="0" w:space="0" w:color="auto"/>
        <w:left w:val="none" w:sz="0" w:space="0" w:color="auto"/>
        <w:bottom w:val="none" w:sz="0" w:space="0" w:color="auto"/>
        <w:right w:val="none" w:sz="0" w:space="0" w:color="auto"/>
      </w:divBdr>
    </w:div>
    <w:div w:id="843009661">
      <w:bodyDiv w:val="1"/>
      <w:marLeft w:val="0"/>
      <w:marRight w:val="0"/>
      <w:marTop w:val="0"/>
      <w:marBottom w:val="0"/>
      <w:divBdr>
        <w:top w:val="none" w:sz="0" w:space="0" w:color="auto"/>
        <w:left w:val="none" w:sz="0" w:space="0" w:color="auto"/>
        <w:bottom w:val="none" w:sz="0" w:space="0" w:color="auto"/>
        <w:right w:val="none" w:sz="0" w:space="0" w:color="auto"/>
      </w:divBdr>
    </w:div>
    <w:div w:id="857695608">
      <w:bodyDiv w:val="1"/>
      <w:marLeft w:val="0"/>
      <w:marRight w:val="0"/>
      <w:marTop w:val="0"/>
      <w:marBottom w:val="0"/>
      <w:divBdr>
        <w:top w:val="none" w:sz="0" w:space="0" w:color="auto"/>
        <w:left w:val="none" w:sz="0" w:space="0" w:color="auto"/>
        <w:bottom w:val="none" w:sz="0" w:space="0" w:color="auto"/>
        <w:right w:val="none" w:sz="0" w:space="0" w:color="auto"/>
      </w:divBdr>
    </w:div>
    <w:div w:id="888420666">
      <w:bodyDiv w:val="1"/>
      <w:marLeft w:val="0"/>
      <w:marRight w:val="0"/>
      <w:marTop w:val="0"/>
      <w:marBottom w:val="0"/>
      <w:divBdr>
        <w:top w:val="none" w:sz="0" w:space="0" w:color="auto"/>
        <w:left w:val="none" w:sz="0" w:space="0" w:color="auto"/>
        <w:bottom w:val="none" w:sz="0" w:space="0" w:color="auto"/>
        <w:right w:val="none" w:sz="0" w:space="0" w:color="auto"/>
      </w:divBdr>
    </w:div>
    <w:div w:id="1059981417">
      <w:bodyDiv w:val="1"/>
      <w:marLeft w:val="0"/>
      <w:marRight w:val="0"/>
      <w:marTop w:val="0"/>
      <w:marBottom w:val="0"/>
      <w:divBdr>
        <w:top w:val="none" w:sz="0" w:space="0" w:color="auto"/>
        <w:left w:val="none" w:sz="0" w:space="0" w:color="auto"/>
        <w:bottom w:val="none" w:sz="0" w:space="0" w:color="auto"/>
        <w:right w:val="none" w:sz="0" w:space="0" w:color="auto"/>
      </w:divBdr>
    </w:div>
    <w:div w:id="1082948876">
      <w:bodyDiv w:val="1"/>
      <w:marLeft w:val="0"/>
      <w:marRight w:val="0"/>
      <w:marTop w:val="0"/>
      <w:marBottom w:val="0"/>
      <w:divBdr>
        <w:top w:val="none" w:sz="0" w:space="0" w:color="auto"/>
        <w:left w:val="none" w:sz="0" w:space="0" w:color="auto"/>
        <w:bottom w:val="none" w:sz="0" w:space="0" w:color="auto"/>
        <w:right w:val="none" w:sz="0" w:space="0" w:color="auto"/>
      </w:divBdr>
    </w:div>
    <w:div w:id="1126780433">
      <w:bodyDiv w:val="1"/>
      <w:marLeft w:val="0"/>
      <w:marRight w:val="0"/>
      <w:marTop w:val="0"/>
      <w:marBottom w:val="0"/>
      <w:divBdr>
        <w:top w:val="none" w:sz="0" w:space="0" w:color="auto"/>
        <w:left w:val="none" w:sz="0" w:space="0" w:color="auto"/>
        <w:bottom w:val="none" w:sz="0" w:space="0" w:color="auto"/>
        <w:right w:val="none" w:sz="0" w:space="0" w:color="auto"/>
      </w:divBdr>
    </w:div>
    <w:div w:id="1166478443">
      <w:bodyDiv w:val="1"/>
      <w:marLeft w:val="0"/>
      <w:marRight w:val="0"/>
      <w:marTop w:val="0"/>
      <w:marBottom w:val="0"/>
      <w:divBdr>
        <w:top w:val="none" w:sz="0" w:space="0" w:color="auto"/>
        <w:left w:val="none" w:sz="0" w:space="0" w:color="auto"/>
        <w:bottom w:val="none" w:sz="0" w:space="0" w:color="auto"/>
        <w:right w:val="none" w:sz="0" w:space="0" w:color="auto"/>
      </w:divBdr>
    </w:div>
    <w:div w:id="1218080262">
      <w:bodyDiv w:val="1"/>
      <w:marLeft w:val="0"/>
      <w:marRight w:val="0"/>
      <w:marTop w:val="0"/>
      <w:marBottom w:val="0"/>
      <w:divBdr>
        <w:top w:val="none" w:sz="0" w:space="0" w:color="auto"/>
        <w:left w:val="none" w:sz="0" w:space="0" w:color="auto"/>
        <w:bottom w:val="none" w:sz="0" w:space="0" w:color="auto"/>
        <w:right w:val="none" w:sz="0" w:space="0" w:color="auto"/>
      </w:divBdr>
    </w:div>
    <w:div w:id="1229078327">
      <w:bodyDiv w:val="1"/>
      <w:marLeft w:val="0"/>
      <w:marRight w:val="0"/>
      <w:marTop w:val="0"/>
      <w:marBottom w:val="0"/>
      <w:divBdr>
        <w:top w:val="none" w:sz="0" w:space="0" w:color="auto"/>
        <w:left w:val="none" w:sz="0" w:space="0" w:color="auto"/>
        <w:bottom w:val="none" w:sz="0" w:space="0" w:color="auto"/>
        <w:right w:val="none" w:sz="0" w:space="0" w:color="auto"/>
      </w:divBdr>
    </w:div>
    <w:div w:id="1285041926">
      <w:bodyDiv w:val="1"/>
      <w:marLeft w:val="0"/>
      <w:marRight w:val="0"/>
      <w:marTop w:val="0"/>
      <w:marBottom w:val="0"/>
      <w:divBdr>
        <w:top w:val="none" w:sz="0" w:space="0" w:color="auto"/>
        <w:left w:val="none" w:sz="0" w:space="0" w:color="auto"/>
        <w:bottom w:val="none" w:sz="0" w:space="0" w:color="auto"/>
        <w:right w:val="none" w:sz="0" w:space="0" w:color="auto"/>
      </w:divBdr>
    </w:div>
    <w:div w:id="1308632685">
      <w:bodyDiv w:val="1"/>
      <w:marLeft w:val="0"/>
      <w:marRight w:val="0"/>
      <w:marTop w:val="0"/>
      <w:marBottom w:val="0"/>
      <w:divBdr>
        <w:top w:val="none" w:sz="0" w:space="0" w:color="auto"/>
        <w:left w:val="none" w:sz="0" w:space="0" w:color="auto"/>
        <w:bottom w:val="none" w:sz="0" w:space="0" w:color="auto"/>
        <w:right w:val="none" w:sz="0" w:space="0" w:color="auto"/>
      </w:divBdr>
    </w:div>
    <w:div w:id="1336760901">
      <w:bodyDiv w:val="1"/>
      <w:marLeft w:val="0"/>
      <w:marRight w:val="0"/>
      <w:marTop w:val="0"/>
      <w:marBottom w:val="0"/>
      <w:divBdr>
        <w:top w:val="none" w:sz="0" w:space="0" w:color="auto"/>
        <w:left w:val="none" w:sz="0" w:space="0" w:color="auto"/>
        <w:bottom w:val="none" w:sz="0" w:space="0" w:color="auto"/>
        <w:right w:val="none" w:sz="0" w:space="0" w:color="auto"/>
      </w:divBdr>
    </w:div>
    <w:div w:id="1351955293">
      <w:bodyDiv w:val="1"/>
      <w:marLeft w:val="0"/>
      <w:marRight w:val="0"/>
      <w:marTop w:val="0"/>
      <w:marBottom w:val="0"/>
      <w:divBdr>
        <w:top w:val="none" w:sz="0" w:space="0" w:color="auto"/>
        <w:left w:val="none" w:sz="0" w:space="0" w:color="auto"/>
        <w:bottom w:val="none" w:sz="0" w:space="0" w:color="auto"/>
        <w:right w:val="none" w:sz="0" w:space="0" w:color="auto"/>
      </w:divBdr>
    </w:div>
    <w:div w:id="1400788565">
      <w:bodyDiv w:val="1"/>
      <w:marLeft w:val="0"/>
      <w:marRight w:val="0"/>
      <w:marTop w:val="0"/>
      <w:marBottom w:val="0"/>
      <w:divBdr>
        <w:top w:val="none" w:sz="0" w:space="0" w:color="auto"/>
        <w:left w:val="none" w:sz="0" w:space="0" w:color="auto"/>
        <w:bottom w:val="none" w:sz="0" w:space="0" w:color="auto"/>
        <w:right w:val="none" w:sz="0" w:space="0" w:color="auto"/>
      </w:divBdr>
    </w:div>
    <w:div w:id="1508061838">
      <w:bodyDiv w:val="1"/>
      <w:marLeft w:val="0"/>
      <w:marRight w:val="0"/>
      <w:marTop w:val="0"/>
      <w:marBottom w:val="0"/>
      <w:divBdr>
        <w:top w:val="none" w:sz="0" w:space="0" w:color="auto"/>
        <w:left w:val="none" w:sz="0" w:space="0" w:color="auto"/>
        <w:bottom w:val="none" w:sz="0" w:space="0" w:color="auto"/>
        <w:right w:val="none" w:sz="0" w:space="0" w:color="auto"/>
      </w:divBdr>
    </w:div>
    <w:div w:id="1560557613">
      <w:bodyDiv w:val="1"/>
      <w:marLeft w:val="0"/>
      <w:marRight w:val="0"/>
      <w:marTop w:val="0"/>
      <w:marBottom w:val="0"/>
      <w:divBdr>
        <w:top w:val="none" w:sz="0" w:space="0" w:color="auto"/>
        <w:left w:val="none" w:sz="0" w:space="0" w:color="auto"/>
        <w:bottom w:val="none" w:sz="0" w:space="0" w:color="auto"/>
        <w:right w:val="none" w:sz="0" w:space="0" w:color="auto"/>
      </w:divBdr>
    </w:div>
    <w:div w:id="1712731570">
      <w:bodyDiv w:val="1"/>
      <w:marLeft w:val="0"/>
      <w:marRight w:val="0"/>
      <w:marTop w:val="0"/>
      <w:marBottom w:val="0"/>
      <w:divBdr>
        <w:top w:val="none" w:sz="0" w:space="0" w:color="auto"/>
        <w:left w:val="none" w:sz="0" w:space="0" w:color="auto"/>
        <w:bottom w:val="none" w:sz="0" w:space="0" w:color="auto"/>
        <w:right w:val="none" w:sz="0" w:space="0" w:color="auto"/>
      </w:divBdr>
    </w:div>
    <w:div w:id="1754739890">
      <w:bodyDiv w:val="1"/>
      <w:marLeft w:val="0"/>
      <w:marRight w:val="0"/>
      <w:marTop w:val="0"/>
      <w:marBottom w:val="0"/>
      <w:divBdr>
        <w:top w:val="none" w:sz="0" w:space="0" w:color="auto"/>
        <w:left w:val="none" w:sz="0" w:space="0" w:color="auto"/>
        <w:bottom w:val="none" w:sz="0" w:space="0" w:color="auto"/>
        <w:right w:val="none" w:sz="0" w:space="0" w:color="auto"/>
      </w:divBdr>
    </w:div>
    <w:div w:id="1891457335">
      <w:bodyDiv w:val="1"/>
      <w:marLeft w:val="0"/>
      <w:marRight w:val="0"/>
      <w:marTop w:val="0"/>
      <w:marBottom w:val="0"/>
      <w:divBdr>
        <w:top w:val="none" w:sz="0" w:space="0" w:color="auto"/>
        <w:left w:val="none" w:sz="0" w:space="0" w:color="auto"/>
        <w:bottom w:val="none" w:sz="0" w:space="0" w:color="auto"/>
        <w:right w:val="none" w:sz="0" w:space="0" w:color="auto"/>
      </w:divBdr>
    </w:div>
    <w:div w:id="1947082471">
      <w:bodyDiv w:val="1"/>
      <w:marLeft w:val="0"/>
      <w:marRight w:val="0"/>
      <w:marTop w:val="0"/>
      <w:marBottom w:val="0"/>
      <w:divBdr>
        <w:top w:val="none" w:sz="0" w:space="0" w:color="auto"/>
        <w:left w:val="none" w:sz="0" w:space="0" w:color="auto"/>
        <w:bottom w:val="none" w:sz="0" w:space="0" w:color="auto"/>
        <w:right w:val="none" w:sz="0" w:space="0" w:color="auto"/>
      </w:divBdr>
    </w:div>
    <w:div w:id="1986471909">
      <w:bodyDiv w:val="1"/>
      <w:marLeft w:val="0"/>
      <w:marRight w:val="0"/>
      <w:marTop w:val="0"/>
      <w:marBottom w:val="0"/>
      <w:divBdr>
        <w:top w:val="none" w:sz="0" w:space="0" w:color="auto"/>
        <w:left w:val="none" w:sz="0" w:space="0" w:color="auto"/>
        <w:bottom w:val="none" w:sz="0" w:space="0" w:color="auto"/>
        <w:right w:val="none" w:sz="0" w:space="0" w:color="auto"/>
      </w:divBdr>
    </w:div>
    <w:div w:id="2041006668">
      <w:bodyDiv w:val="1"/>
      <w:marLeft w:val="0"/>
      <w:marRight w:val="0"/>
      <w:marTop w:val="0"/>
      <w:marBottom w:val="0"/>
      <w:divBdr>
        <w:top w:val="none" w:sz="0" w:space="0" w:color="auto"/>
        <w:left w:val="none" w:sz="0" w:space="0" w:color="auto"/>
        <w:bottom w:val="none" w:sz="0" w:space="0" w:color="auto"/>
        <w:right w:val="none" w:sz="0" w:space="0" w:color="auto"/>
      </w:divBdr>
    </w:div>
    <w:div w:id="2078164922">
      <w:bodyDiv w:val="1"/>
      <w:marLeft w:val="0"/>
      <w:marRight w:val="0"/>
      <w:marTop w:val="0"/>
      <w:marBottom w:val="0"/>
      <w:divBdr>
        <w:top w:val="none" w:sz="0" w:space="0" w:color="auto"/>
        <w:left w:val="none" w:sz="0" w:space="0" w:color="auto"/>
        <w:bottom w:val="none" w:sz="0" w:space="0" w:color="auto"/>
        <w:right w:val="none" w:sz="0" w:space="0" w:color="auto"/>
      </w:divBdr>
    </w:div>
    <w:div w:id="2096583738">
      <w:bodyDiv w:val="1"/>
      <w:marLeft w:val="0"/>
      <w:marRight w:val="0"/>
      <w:marTop w:val="0"/>
      <w:marBottom w:val="0"/>
      <w:divBdr>
        <w:top w:val="none" w:sz="0" w:space="0" w:color="auto"/>
        <w:left w:val="none" w:sz="0" w:space="0" w:color="auto"/>
        <w:bottom w:val="none" w:sz="0" w:space="0" w:color="auto"/>
        <w:right w:val="none" w:sz="0" w:space="0" w:color="auto"/>
      </w:divBdr>
    </w:div>
    <w:div w:id="2135245704">
      <w:bodyDiv w:val="1"/>
      <w:marLeft w:val="0"/>
      <w:marRight w:val="0"/>
      <w:marTop w:val="0"/>
      <w:marBottom w:val="0"/>
      <w:divBdr>
        <w:top w:val="none" w:sz="0" w:space="0" w:color="auto"/>
        <w:left w:val="none" w:sz="0" w:space="0" w:color="auto"/>
        <w:bottom w:val="none" w:sz="0" w:space="0" w:color="auto"/>
        <w:right w:val="none" w:sz="0" w:space="0" w:color="auto"/>
      </w:divBdr>
    </w:div>
    <w:div w:id="214226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yperlink" Target="Tel:nhbjcjcjjdicDJAsskckckmdc"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putydirector@integritycommission.tc"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FF581-A8AC-4E25-BF68-0A955AAA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5160</Words>
  <Characters>29412</Characters>
  <Application>Microsoft Office Word</Application>
  <DocSecurity>8</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C. Shippie</dc:creator>
  <cp:lastModifiedBy>Jovan Flemming</cp:lastModifiedBy>
  <cp:revision>3</cp:revision>
  <cp:lastPrinted>2017-06-15T18:45:00Z</cp:lastPrinted>
  <dcterms:created xsi:type="dcterms:W3CDTF">2017-06-15T18:46:00Z</dcterms:created>
  <dcterms:modified xsi:type="dcterms:W3CDTF">2017-06-15T18:46:00Z</dcterms:modified>
</cp:coreProperties>
</file>